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54E37" w14:textId="77777777" w:rsidR="00C606C6" w:rsidRPr="00A75CA8" w:rsidRDefault="00C606C6">
      <w:pPr>
        <w:pStyle w:val="Kopfzeile"/>
        <w:tabs>
          <w:tab w:val="clear" w:pos="4153"/>
          <w:tab w:val="clear" w:pos="8306"/>
        </w:tabs>
        <w:rPr>
          <w:rFonts w:ascii="DIN-Bold" w:hAnsi="DIN-Bold" w:cs="Arial"/>
          <w:sz w:val="20"/>
          <w:lang w:val="de-DE"/>
        </w:rPr>
      </w:pPr>
    </w:p>
    <w:p w14:paraId="02666163" w14:textId="77777777" w:rsidR="008460A2" w:rsidRPr="00D65960" w:rsidRDefault="00D65960" w:rsidP="008460A2">
      <w:pPr>
        <w:framePr w:w="7747" w:h="295" w:hSpace="142" w:wrap="around" w:vAnchor="page" w:hAnchor="page" w:x="908" w:y="4991" w:anchorLock="1"/>
        <w:rPr>
          <w:rFonts w:ascii="DIN-Medium" w:hAnsi="DIN-Medium"/>
          <w:sz w:val="31"/>
          <w:lang w:val="en-US"/>
        </w:rPr>
      </w:pPr>
      <w:r w:rsidRPr="00D65960">
        <w:rPr>
          <w:rFonts w:ascii="DIN-Medium" w:hAnsi="DIN-Medium"/>
          <w:sz w:val="31"/>
          <w:lang w:val="en-US"/>
        </w:rPr>
        <w:t>LUMIX G 1,7/42,5mm ASPH</w:t>
      </w:r>
      <w:proofErr w:type="gramStart"/>
      <w:r w:rsidRPr="00D65960">
        <w:rPr>
          <w:rFonts w:ascii="DIN-Medium" w:hAnsi="DIN-Medium"/>
          <w:sz w:val="31"/>
          <w:lang w:val="en-US"/>
        </w:rPr>
        <w:t>./</w:t>
      </w:r>
      <w:proofErr w:type="gramEnd"/>
      <w:r w:rsidRPr="00D65960">
        <w:rPr>
          <w:rFonts w:ascii="DIN-Medium" w:hAnsi="DIN-Medium"/>
          <w:sz w:val="31"/>
          <w:lang w:val="en-US"/>
        </w:rPr>
        <w:t>POWER O.I.S.</w:t>
      </w:r>
    </w:p>
    <w:p w14:paraId="2CB2B86E" w14:textId="07A22AAC" w:rsidR="00D65960" w:rsidRPr="00D65960" w:rsidRDefault="00D65960" w:rsidP="00D65960">
      <w:pPr>
        <w:framePr w:w="7747" w:h="295" w:hSpace="142" w:wrap="around" w:vAnchor="page" w:hAnchor="page" w:x="908" w:y="4991" w:anchorLock="1"/>
        <w:rPr>
          <w:rFonts w:ascii="DIN-Black" w:hAnsi="DIN-Black"/>
          <w:sz w:val="25"/>
          <w:lang w:val="de-DE"/>
        </w:rPr>
      </w:pPr>
      <w:r w:rsidRPr="00D65960">
        <w:rPr>
          <w:rFonts w:ascii="DIN-Black" w:hAnsi="DIN-Black"/>
          <w:sz w:val="25"/>
          <w:lang w:val="de-DE"/>
        </w:rPr>
        <w:t>Neues, kompaktes Portrait-Objektiv</w:t>
      </w:r>
      <w:r w:rsidR="00A10DD9">
        <w:rPr>
          <w:rFonts w:ascii="DIN-Black" w:hAnsi="DIN-Black"/>
          <w:sz w:val="25"/>
          <w:lang w:val="de-DE"/>
        </w:rPr>
        <w:t xml:space="preserve"> </w:t>
      </w:r>
    </w:p>
    <w:p w14:paraId="5F5A26E8"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D65960">
        <w:rPr>
          <w:rFonts w:ascii="DIN-Black" w:hAnsi="DIN-Black"/>
          <w:color w:val="808080"/>
          <w:sz w:val="22"/>
          <w:lang w:val="de-DE"/>
        </w:rPr>
        <w:t>101</w:t>
      </w:r>
      <w:r w:rsidR="00427032">
        <w:rPr>
          <w:rFonts w:ascii="DIN-Black" w:hAnsi="DIN-Black"/>
          <w:color w:val="808080"/>
          <w:sz w:val="22"/>
          <w:lang w:val="de-DE"/>
        </w:rPr>
        <w:t>/</w:t>
      </w:r>
      <w:r w:rsidR="00C40805">
        <w:rPr>
          <w:rFonts w:ascii="DIN-Black" w:hAnsi="DIN-Black"/>
          <w:color w:val="808080"/>
          <w:sz w:val="22"/>
          <w:lang w:val="de-DE"/>
        </w:rPr>
        <w:t>FY 2014</w:t>
      </w:r>
      <w:r>
        <w:rPr>
          <w:rFonts w:ascii="DIN-Black" w:hAnsi="DIN-Black"/>
          <w:color w:val="808080"/>
          <w:sz w:val="22"/>
          <w:lang w:val="de-DE"/>
        </w:rPr>
        <w:t xml:space="preserve">, </w:t>
      </w:r>
      <w:r w:rsidR="00D65960">
        <w:rPr>
          <w:rFonts w:ascii="DIN-Black" w:hAnsi="DIN-Black"/>
          <w:color w:val="808080"/>
          <w:sz w:val="22"/>
          <w:lang w:val="de-DE"/>
        </w:rPr>
        <w:t>Februar</w:t>
      </w:r>
      <w:r>
        <w:rPr>
          <w:rFonts w:ascii="DIN-Black" w:hAnsi="DIN-Black"/>
          <w:color w:val="808080"/>
          <w:sz w:val="22"/>
          <w:lang w:val="de-DE"/>
        </w:rPr>
        <w:t xml:space="preserve"> 201</w:t>
      </w:r>
      <w:r w:rsidR="00D65960">
        <w:rPr>
          <w:rFonts w:ascii="DIN-Black" w:hAnsi="DIN-Black"/>
          <w:color w:val="808080"/>
          <w:sz w:val="22"/>
          <w:lang w:val="de-DE"/>
        </w:rPr>
        <w:t>5</w:t>
      </w:r>
    </w:p>
    <w:p w14:paraId="2093860C"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68A4630"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11B37263"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C37F65D"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9F322AD"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F863F5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5C387CB7"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E15546A"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35461D8"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73A4E59"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02DC6CA0"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5D3FE3C1"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71154B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6EEB7C51"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5B0D243D"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23418E5"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43ABCFC6"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14EBCD1"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4AE6841"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1E266A6"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0588AA67"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66FDD87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365CC55"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635CABD3"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5389A69"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788A968"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0D7A69D"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C1FB8D8"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0802E7DA"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2853E3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CB050F1"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31E17BA"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0480FCE3"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63723A6C"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03836A6"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79549FB"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5440D8F"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0EC8E5AB"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4C1F85DF"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05F910D"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D4CA625"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08EAE30"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CBD2BA0"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03F57D8"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919AE38"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93D6F6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4E70906"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E51FFC7"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4ACE2B8A"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62693A7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9F44E80" w14:textId="77777777" w:rsidR="00D65960" w:rsidRPr="00D91153" w:rsidRDefault="00D65960" w:rsidP="000A4552">
      <w:pPr>
        <w:framePr w:w="2155" w:h="7655" w:hSpace="142" w:wrap="around" w:vAnchor="page" w:hAnchor="page" w:x="8904" w:y="4865" w:anchorLock="1"/>
        <w:rPr>
          <w:rFonts w:ascii="DIN-Medium" w:hAnsi="DIN-Medium"/>
          <w:color w:val="FF0000"/>
          <w:sz w:val="14"/>
          <w:szCs w:val="14"/>
          <w:lang w:val="de-DE"/>
        </w:rPr>
      </w:pPr>
    </w:p>
    <w:p w14:paraId="2C7486F4"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0A54A964" w14:textId="77777777" w:rsidR="00A82532" w:rsidRDefault="00A82532" w:rsidP="008460A2">
      <w:pPr>
        <w:ind w:right="-57"/>
        <w:rPr>
          <w:rFonts w:ascii="DIN-Bold" w:hAnsi="DIN-Bold"/>
          <w:sz w:val="20"/>
          <w:lang w:val="de-DE"/>
        </w:rPr>
      </w:pPr>
      <w:r>
        <w:rPr>
          <w:rFonts w:ascii="DIN-Bold" w:hAnsi="DIN-Bold"/>
          <w:noProof/>
          <w:sz w:val="20"/>
          <w:lang w:val="de-DE" w:eastAsia="de-DE"/>
        </w:rPr>
        <w:drawing>
          <wp:inline distT="0" distB="0" distL="0" distR="0" wp14:anchorId="47E4DA64" wp14:editId="6C5E4F64">
            <wp:extent cx="5005070" cy="1607185"/>
            <wp:effectExtent l="0" t="0" r="0" b="0"/>
            <wp:docPr id="1" name="Bild 1" descr="JDB Media:JDB_Kunden:P–Z:Panasonic:Pressemitteilungen:FY2014:101_LUMIX_G_Portrait_1,7/42,5mm:Bildmaterial:Bild in Meldung:101_FY2014_LUMIX_Im Dok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101_LUMIX_G_Portrait_1,7/42,5mm:Bildmaterial:Bild in Meldung:101_FY2014_LUMIX_Im Doku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070" cy="1607185"/>
                    </a:xfrm>
                    <a:prstGeom prst="rect">
                      <a:avLst/>
                    </a:prstGeom>
                    <a:noFill/>
                    <a:ln>
                      <a:noFill/>
                    </a:ln>
                  </pic:spPr>
                </pic:pic>
              </a:graphicData>
            </a:graphic>
          </wp:inline>
        </w:drawing>
      </w:r>
    </w:p>
    <w:p w14:paraId="46B3BA83" w14:textId="77777777" w:rsidR="00A82532" w:rsidRDefault="00A82532" w:rsidP="008460A2">
      <w:pPr>
        <w:ind w:right="-57"/>
        <w:rPr>
          <w:rFonts w:ascii="DIN-Bold" w:hAnsi="DIN-Bold"/>
          <w:sz w:val="20"/>
          <w:lang w:val="de-DE"/>
        </w:rPr>
      </w:pPr>
    </w:p>
    <w:p w14:paraId="0D69FB43" w14:textId="6CF323DD" w:rsidR="008460A2" w:rsidRPr="002D543D" w:rsidRDefault="008460A2" w:rsidP="008460A2">
      <w:pPr>
        <w:ind w:right="-57"/>
        <w:rPr>
          <w:rFonts w:ascii="DIN-Bold" w:hAnsi="DIN-Bold"/>
          <w:sz w:val="20"/>
          <w:lang w:val="de-DE"/>
        </w:rPr>
      </w:pPr>
      <w:r w:rsidRPr="00714E61">
        <w:rPr>
          <w:rFonts w:ascii="DIN-Bold" w:hAnsi="DIN-Bold"/>
          <w:sz w:val="20"/>
          <w:lang w:val="de-DE"/>
        </w:rPr>
        <w:t xml:space="preserve">Hamburg, </w:t>
      </w:r>
      <w:r w:rsidR="00D65960">
        <w:rPr>
          <w:rFonts w:ascii="DIN-Bold" w:hAnsi="DIN-Bold"/>
          <w:sz w:val="20"/>
          <w:lang w:val="de-DE"/>
        </w:rPr>
        <w:t>Februar 2015</w:t>
      </w:r>
      <w:r w:rsidRPr="00714E61">
        <w:rPr>
          <w:rFonts w:ascii="DIN-Bold" w:hAnsi="DIN-Bold"/>
          <w:sz w:val="20"/>
          <w:lang w:val="de-DE"/>
        </w:rPr>
        <w:t xml:space="preserve"> –</w:t>
      </w:r>
      <w:r w:rsidR="00D65960">
        <w:rPr>
          <w:rFonts w:ascii="DIN-Bold" w:hAnsi="DIN-Bold"/>
          <w:sz w:val="20"/>
          <w:lang w:val="de-DE"/>
        </w:rPr>
        <w:t xml:space="preserve"> </w:t>
      </w:r>
      <w:r w:rsidR="00D65960" w:rsidRPr="00D65960">
        <w:rPr>
          <w:rFonts w:ascii="DIN-Bold" w:hAnsi="DIN-Bold"/>
          <w:sz w:val="20"/>
          <w:lang w:val="de-DE"/>
        </w:rPr>
        <w:t>Mi</w:t>
      </w:r>
      <w:r w:rsidR="001335D8">
        <w:rPr>
          <w:rFonts w:ascii="DIN-Bold" w:hAnsi="DIN-Bold"/>
          <w:sz w:val="20"/>
          <w:lang w:val="de-DE"/>
        </w:rPr>
        <w:t>t dem LUMIX G 1,7/42,5mm Asph./</w:t>
      </w:r>
      <w:r w:rsidR="00D65960" w:rsidRPr="00D65960">
        <w:rPr>
          <w:rFonts w:ascii="DIN-Bold" w:hAnsi="DIN-Bold"/>
          <w:sz w:val="20"/>
          <w:lang w:val="de-DE"/>
        </w:rPr>
        <w:t xml:space="preserve">Power-O.I.S. (85mm KB) stellt Panasonic ein </w:t>
      </w:r>
      <w:r w:rsidR="005D3BA1">
        <w:rPr>
          <w:rFonts w:ascii="DIN-Bold" w:hAnsi="DIN-Bold"/>
          <w:sz w:val="20"/>
          <w:lang w:val="de-DE"/>
        </w:rPr>
        <w:t>kompaktes</w:t>
      </w:r>
      <w:r w:rsidR="00D65960" w:rsidRPr="00D65960">
        <w:rPr>
          <w:rFonts w:ascii="DIN-Bold" w:hAnsi="DIN-Bold"/>
          <w:sz w:val="20"/>
          <w:lang w:val="de-DE"/>
        </w:rPr>
        <w:t>, preisgünstiges Portraitobjektiv für Micro</w:t>
      </w:r>
      <w:r w:rsidR="001335D8">
        <w:rPr>
          <w:rFonts w:ascii="DIN-Bold" w:hAnsi="DIN-Bold"/>
          <w:sz w:val="20"/>
          <w:lang w:val="de-DE"/>
        </w:rPr>
        <w:t>-</w:t>
      </w:r>
      <w:r w:rsidR="00D65960" w:rsidRPr="00D65960">
        <w:rPr>
          <w:rFonts w:ascii="DIN-Bold" w:hAnsi="DIN-Bold"/>
          <w:sz w:val="20"/>
          <w:lang w:val="de-DE"/>
        </w:rPr>
        <w:t>FourThirds vor. Die Lichtstärke von f/1,7 erlaubt Aufnahmen auch bei schwierigen Lichtverhältnissen, die der integrierte Power O.I.S.-Bildstabilisator noch erweitert.</w:t>
      </w:r>
    </w:p>
    <w:p w14:paraId="35D8EACB"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5DB44317" w14:textId="681C8AFD" w:rsidR="00D65960" w:rsidRPr="00D65960" w:rsidRDefault="00AD7F4C" w:rsidP="00D65960">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Das Objektiv</w:t>
      </w:r>
      <w:r w:rsidRPr="00D65960">
        <w:rPr>
          <w:rFonts w:ascii="DIN-Regular" w:hAnsi="DIN-Regular" w:cs="Helv"/>
          <w:color w:val="000000"/>
          <w:sz w:val="20"/>
          <w:lang w:val="de-DE"/>
        </w:rPr>
        <w:t xml:space="preserve"> </w:t>
      </w:r>
      <w:r w:rsidR="00D65960" w:rsidRPr="00D65960">
        <w:rPr>
          <w:rFonts w:ascii="DIN-Regular" w:hAnsi="DIN-Regular" w:cs="Helv"/>
          <w:color w:val="000000"/>
          <w:sz w:val="20"/>
          <w:lang w:val="de-DE"/>
        </w:rPr>
        <w:t xml:space="preserve">besteht aus 10 Linsen in 8 Gruppen, darunter 1 asphärisches Element. Die asphärische Linse unterdrückt die sphärische Aberration und Verzeichnung. </w:t>
      </w:r>
    </w:p>
    <w:p w14:paraId="677E9EEC" w14:textId="50C78F85"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Die klassische mittlere Telebrennweite von 42,5mm</w:t>
      </w:r>
      <w:r w:rsidR="00AD7F4C">
        <w:rPr>
          <w:rFonts w:ascii="DIN-Regular" w:hAnsi="DIN-Regular" w:cs="Helv"/>
          <w:color w:val="000000"/>
          <w:sz w:val="20"/>
          <w:lang w:val="de-DE"/>
        </w:rPr>
        <w:t>,</w:t>
      </w:r>
      <w:r w:rsidRPr="00D65960">
        <w:rPr>
          <w:rFonts w:ascii="DIN-Regular" w:hAnsi="DIN-Regular" w:cs="Helv"/>
          <w:color w:val="000000"/>
          <w:sz w:val="20"/>
          <w:lang w:val="de-DE"/>
        </w:rPr>
        <w:t xml:space="preserve"> entsprechend 85mm bei einer 35mm-Kamera</w:t>
      </w:r>
      <w:r w:rsidR="00AD7F4C">
        <w:rPr>
          <w:rFonts w:ascii="DIN-Regular" w:hAnsi="DIN-Regular" w:cs="Helv"/>
          <w:color w:val="000000"/>
          <w:sz w:val="20"/>
          <w:lang w:val="de-DE"/>
        </w:rPr>
        <w:t>,</w:t>
      </w:r>
      <w:r w:rsidRPr="00D65960">
        <w:rPr>
          <w:rFonts w:ascii="DIN-Regular" w:hAnsi="DIN-Regular" w:cs="Helv"/>
          <w:color w:val="000000"/>
          <w:sz w:val="20"/>
          <w:lang w:val="de-DE"/>
        </w:rPr>
        <w:t xml:space="preserve"> </w:t>
      </w:r>
      <w:r w:rsidRPr="00F503CB">
        <w:rPr>
          <w:rFonts w:ascii="DIN-Bold" w:hAnsi="DIN-Bold"/>
          <w:sz w:val="20"/>
          <w:lang w:val="de-DE"/>
        </w:rPr>
        <w:t>eignet sich bestens für die Portraitfotografie</w:t>
      </w:r>
      <w:r w:rsidR="00AD7F4C">
        <w:rPr>
          <w:rFonts w:ascii="DIN-Regular" w:hAnsi="DIN-Regular" w:cs="Helv"/>
          <w:color w:val="000000"/>
          <w:sz w:val="20"/>
          <w:lang w:val="de-DE"/>
        </w:rPr>
        <w:t>. Dabei erlaubt</w:t>
      </w:r>
      <w:r w:rsidRPr="00D65960">
        <w:rPr>
          <w:rFonts w:ascii="DIN-Regular" w:hAnsi="DIN-Regular" w:cs="Helv"/>
          <w:color w:val="000000"/>
          <w:sz w:val="20"/>
          <w:lang w:val="de-DE"/>
        </w:rPr>
        <w:t xml:space="preserve"> die große Blendenöffnung den gezielten Umgang mit der geringen Schärfentiefe. </w:t>
      </w:r>
      <w:r w:rsidR="00AD7F4C">
        <w:rPr>
          <w:rFonts w:ascii="DIN-Regular" w:hAnsi="DIN-Regular" w:cs="Helv"/>
          <w:color w:val="000000"/>
          <w:sz w:val="20"/>
          <w:lang w:val="de-DE"/>
        </w:rPr>
        <w:t xml:space="preserve">Die </w:t>
      </w:r>
      <w:r w:rsidRPr="00D65960">
        <w:rPr>
          <w:rFonts w:ascii="DIN-Regular" w:hAnsi="DIN-Regular" w:cs="Helv"/>
          <w:color w:val="000000"/>
          <w:sz w:val="20"/>
          <w:lang w:val="de-DE"/>
        </w:rPr>
        <w:t>7 Blendenlamellen ergeben eine fast kreisrunde Öffnung und damit besonders bei größeren Blendenöffnungen ein schönes, weiches Bokeh in den unscharfen Motivbereichen.</w:t>
      </w:r>
    </w:p>
    <w:p w14:paraId="7FA3AE34" w14:textId="44559191"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 xml:space="preserve">Eine </w:t>
      </w:r>
      <w:r w:rsidRPr="00F503CB">
        <w:rPr>
          <w:rFonts w:ascii="DIN-Bold" w:hAnsi="DIN-Bold"/>
          <w:sz w:val="20"/>
          <w:lang w:val="de-DE"/>
        </w:rPr>
        <w:t>Signalübertragungsrate von bis zu 240B/s</w:t>
      </w:r>
      <w:r w:rsidRPr="00D65960">
        <w:rPr>
          <w:rFonts w:ascii="DIN-Regular" w:hAnsi="DIN-Regular" w:cs="Helv"/>
          <w:color w:val="000000"/>
          <w:sz w:val="20"/>
          <w:lang w:val="de-DE"/>
        </w:rPr>
        <w:t xml:space="preserve"> </w:t>
      </w:r>
      <w:r w:rsidR="00BD7AAF">
        <w:rPr>
          <w:rFonts w:ascii="DIN-Regular" w:hAnsi="DIN-Regular" w:cs="Helv"/>
          <w:color w:val="000000"/>
          <w:sz w:val="20"/>
          <w:lang w:val="de-DE"/>
        </w:rPr>
        <w:t>sorgt</w:t>
      </w:r>
      <w:r w:rsidR="00BD7AAF" w:rsidRPr="00D65960">
        <w:rPr>
          <w:rFonts w:ascii="DIN-Regular" w:hAnsi="DIN-Regular" w:cs="Helv"/>
          <w:color w:val="000000"/>
          <w:sz w:val="20"/>
          <w:lang w:val="de-DE"/>
        </w:rPr>
        <w:t xml:space="preserve"> </w:t>
      </w:r>
      <w:r w:rsidRPr="00D65960">
        <w:rPr>
          <w:rFonts w:ascii="DIN-Regular" w:hAnsi="DIN-Regular" w:cs="Helv"/>
          <w:color w:val="000000"/>
          <w:sz w:val="20"/>
          <w:lang w:val="de-DE"/>
        </w:rPr>
        <w:t xml:space="preserve">bei aktuellen Highspeed-AF-Kameras wie der LUMIX GM5 </w:t>
      </w:r>
      <w:r w:rsidR="00BD7AAF">
        <w:rPr>
          <w:rFonts w:ascii="DIN-Regular" w:hAnsi="DIN-Regular" w:cs="Helv"/>
          <w:color w:val="000000"/>
          <w:sz w:val="20"/>
          <w:lang w:val="de-DE"/>
        </w:rPr>
        <w:t xml:space="preserve">für </w:t>
      </w:r>
      <w:r w:rsidRPr="00D65960">
        <w:rPr>
          <w:rFonts w:ascii="DIN-Regular" w:hAnsi="DIN-Regular" w:cs="Helv"/>
          <w:color w:val="000000"/>
          <w:sz w:val="20"/>
          <w:lang w:val="de-DE"/>
        </w:rPr>
        <w:t xml:space="preserve">schnellste Reaktionen. Zugleich erfolgt die Fokussierung bei Foto und Video flüssig und leise. </w:t>
      </w:r>
    </w:p>
    <w:p w14:paraId="455F055D"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 xml:space="preserve">Mit seinem Metallkörper und seinem robusten und langlebigen </w:t>
      </w:r>
      <w:r w:rsidRPr="00F503CB">
        <w:rPr>
          <w:rFonts w:ascii="DIN-Bold" w:hAnsi="DIN-Bold"/>
          <w:sz w:val="20"/>
          <w:lang w:val="de-DE"/>
        </w:rPr>
        <w:t xml:space="preserve">Metallbajonett </w:t>
      </w:r>
      <w:r w:rsidRPr="00D65960">
        <w:rPr>
          <w:rFonts w:ascii="DIN-Regular" w:hAnsi="DIN-Regular" w:cs="Helv"/>
          <w:color w:val="000000"/>
          <w:sz w:val="20"/>
          <w:lang w:val="de-DE"/>
        </w:rPr>
        <w:t>sowie einer Streulichtblende harmonisiert es bestens mit allen Modellen der LUMIX G Reihe.</w:t>
      </w:r>
    </w:p>
    <w:p w14:paraId="695DA004" w14:textId="77777777" w:rsidR="00D65960" w:rsidRPr="00D65960" w:rsidRDefault="00D65960" w:rsidP="00D65960">
      <w:pPr>
        <w:autoSpaceDE w:val="0"/>
        <w:autoSpaceDN w:val="0"/>
        <w:adjustRightInd w:val="0"/>
        <w:rPr>
          <w:rFonts w:ascii="DIN-Regular" w:hAnsi="DIN-Regular" w:cs="Helv"/>
          <w:color w:val="000000"/>
          <w:sz w:val="20"/>
          <w:lang w:val="de-DE"/>
        </w:rPr>
      </w:pPr>
    </w:p>
    <w:p w14:paraId="47D0B47C" w14:textId="77777777" w:rsidR="00D65960" w:rsidRPr="00D65960" w:rsidRDefault="00D65960" w:rsidP="00D65960">
      <w:pPr>
        <w:rPr>
          <w:rFonts w:ascii="DIN-Bold" w:hAnsi="DIN-Bold" w:cs="Arial"/>
          <w:color w:val="000000"/>
          <w:sz w:val="20"/>
          <w:lang w:val="de-DE"/>
        </w:rPr>
      </w:pPr>
      <w:r w:rsidRPr="00D65960">
        <w:rPr>
          <w:rFonts w:ascii="DIN-Bold" w:hAnsi="DIN-Bold" w:cs="Arial"/>
          <w:color w:val="000000"/>
          <w:sz w:val="20"/>
          <w:lang w:val="de-DE"/>
        </w:rPr>
        <w:t>Verfügbarkeit und Preis</w:t>
      </w:r>
    </w:p>
    <w:p w14:paraId="2CA8DCA1" w14:textId="5E5BCA09"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 xml:space="preserve">Das neue LUMIX G Objektiv </w:t>
      </w:r>
      <w:r w:rsidR="00A10DD9" w:rsidRPr="00C02C3B">
        <w:rPr>
          <w:rFonts w:ascii="DIN-Regular" w:hAnsi="DIN-Regular" w:cs="Helv"/>
          <w:color w:val="000000"/>
          <w:sz w:val="20"/>
          <w:lang w:val="de-DE"/>
        </w:rPr>
        <w:t>H-HS043</w:t>
      </w:r>
      <w:r w:rsidR="00A10DD9">
        <w:rPr>
          <w:rFonts w:ascii="DIN-Regular" w:hAnsi="DIN-Regular" w:cs="Helv"/>
          <w:color w:val="000000"/>
          <w:sz w:val="20"/>
          <w:lang w:val="de-DE"/>
        </w:rPr>
        <w:t xml:space="preserve"> </w:t>
      </w:r>
      <w:r w:rsidRPr="00D65960">
        <w:rPr>
          <w:rFonts w:ascii="DIN-Regular" w:hAnsi="DIN-Regular" w:cs="Helv"/>
          <w:color w:val="000000"/>
          <w:sz w:val="20"/>
          <w:lang w:val="de-DE"/>
        </w:rPr>
        <w:t xml:space="preserve">ist ab Mai 2015 im Handel erhältlich. </w:t>
      </w:r>
      <w:r w:rsidR="00A07396">
        <w:rPr>
          <w:rFonts w:ascii="DIN-Regular" w:hAnsi="DIN-Regular" w:cs="Helv"/>
          <w:color w:val="000000"/>
          <w:sz w:val="20"/>
          <w:lang w:val="de-DE"/>
        </w:rPr>
        <w:t>Die</w:t>
      </w:r>
      <w:r w:rsidRPr="00D65960">
        <w:rPr>
          <w:rFonts w:ascii="DIN-Regular" w:hAnsi="DIN-Regular" w:cs="Helv"/>
          <w:color w:val="000000"/>
          <w:sz w:val="20"/>
          <w:lang w:val="de-DE"/>
        </w:rPr>
        <w:t xml:space="preserve"> unverbindliche Preisempfehlung steht noch nicht fest.</w:t>
      </w:r>
    </w:p>
    <w:p w14:paraId="6524CF53" w14:textId="77777777" w:rsidR="00D65960" w:rsidRPr="00D65960" w:rsidRDefault="00D65960" w:rsidP="00D65960">
      <w:pPr>
        <w:autoSpaceDE w:val="0"/>
        <w:autoSpaceDN w:val="0"/>
        <w:adjustRightInd w:val="0"/>
        <w:rPr>
          <w:rFonts w:ascii="DIN-Regular" w:hAnsi="DIN-Regular" w:cs="Helv"/>
          <w:color w:val="000000"/>
          <w:sz w:val="20"/>
          <w:lang w:val="de-DE"/>
        </w:rPr>
      </w:pPr>
    </w:p>
    <w:p w14:paraId="50327DE4" w14:textId="734BBF8E" w:rsidR="00D65960" w:rsidRPr="00D65960" w:rsidRDefault="00D65960" w:rsidP="00D65960">
      <w:pPr>
        <w:rPr>
          <w:rFonts w:ascii="DIN-Bold" w:hAnsi="DIN-Bold" w:cs="Arial"/>
          <w:color w:val="000000"/>
          <w:sz w:val="20"/>
          <w:lang w:val="de-DE"/>
        </w:rPr>
      </w:pPr>
      <w:bookmarkStart w:id="0" w:name="OLE_LINK1"/>
      <w:bookmarkStart w:id="1" w:name="OLE_LINK2"/>
      <w:r w:rsidRPr="00D65960">
        <w:rPr>
          <w:rFonts w:ascii="DIN-Bold" w:hAnsi="DIN-Bold" w:cs="Arial"/>
          <w:color w:val="000000"/>
          <w:sz w:val="20"/>
          <w:lang w:val="de-DE"/>
        </w:rPr>
        <w:t xml:space="preserve">Technische Daten </w:t>
      </w:r>
      <w:bookmarkStart w:id="2" w:name="_GoBack"/>
      <w:bookmarkEnd w:id="2"/>
      <w:r w:rsidR="00A10DD9" w:rsidRPr="00C02C3B">
        <w:rPr>
          <w:rFonts w:ascii="DIN-Bold" w:hAnsi="DIN-Bold" w:cs="Arial"/>
          <w:color w:val="000000"/>
          <w:sz w:val="20"/>
          <w:lang w:val="de-DE"/>
        </w:rPr>
        <w:t>H-HS043</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5529"/>
      </w:tblGrid>
      <w:tr w:rsidR="00D65960" w:rsidRPr="00D65960" w14:paraId="6DBDDEFE" w14:textId="77777777" w:rsidTr="001335D8">
        <w:trPr>
          <w:trHeight w:val="145"/>
        </w:trPr>
        <w:tc>
          <w:tcPr>
            <w:tcW w:w="2268" w:type="dxa"/>
            <w:shd w:val="clear" w:color="auto" w:fill="CCCCCC"/>
            <w:noWrap/>
          </w:tcPr>
          <w:p w14:paraId="3C146C65" w14:textId="77777777" w:rsidR="00D65960" w:rsidRPr="00601666" w:rsidRDefault="00D65960" w:rsidP="00D65960">
            <w:pPr>
              <w:autoSpaceDE w:val="0"/>
              <w:autoSpaceDN w:val="0"/>
              <w:adjustRightInd w:val="0"/>
              <w:rPr>
                <w:rFonts w:ascii="DIN-Regular" w:hAnsi="DIN-Regular" w:cs="Helv"/>
                <w:color w:val="000000"/>
                <w:sz w:val="20"/>
                <w:lang w:val="de-DE"/>
              </w:rPr>
            </w:pPr>
            <w:r w:rsidRPr="00601666">
              <w:rPr>
                <w:rFonts w:ascii="DIN-Regular" w:hAnsi="DIN-Regular" w:cs="Helv"/>
                <w:color w:val="000000"/>
                <w:sz w:val="20"/>
                <w:lang w:val="de-DE"/>
              </w:rPr>
              <w:t>OBJEKTIV</w:t>
            </w:r>
          </w:p>
        </w:tc>
        <w:tc>
          <w:tcPr>
            <w:tcW w:w="5529" w:type="dxa"/>
            <w:shd w:val="clear" w:color="auto" w:fill="CCCCCC"/>
            <w:noWrap/>
          </w:tcPr>
          <w:p w14:paraId="768F2CFD" w14:textId="2F589A4B" w:rsidR="00D65960" w:rsidRPr="00601666" w:rsidRDefault="00D65960" w:rsidP="00D65960">
            <w:pPr>
              <w:autoSpaceDE w:val="0"/>
              <w:autoSpaceDN w:val="0"/>
              <w:adjustRightInd w:val="0"/>
              <w:rPr>
                <w:rFonts w:ascii="DIN-Regular" w:hAnsi="DIN-Regular" w:cs="Helv"/>
                <w:color w:val="000000"/>
                <w:sz w:val="20"/>
                <w:lang w:val="en-US"/>
              </w:rPr>
            </w:pPr>
            <w:r w:rsidRPr="00601666">
              <w:rPr>
                <w:rFonts w:ascii="DIN-Regular" w:hAnsi="DIN-Regular" w:cs="Helv"/>
                <w:color w:val="000000"/>
                <w:sz w:val="20"/>
                <w:lang w:val="en-US"/>
              </w:rPr>
              <w:t xml:space="preserve">LUMIX G 1,7/42,5mm </w:t>
            </w:r>
            <w:proofErr w:type="spellStart"/>
            <w:r w:rsidRPr="00601666">
              <w:rPr>
                <w:rFonts w:ascii="DIN-Regular" w:hAnsi="DIN-Regular" w:cs="Helv"/>
                <w:color w:val="000000"/>
                <w:sz w:val="20"/>
                <w:lang w:val="en-US"/>
              </w:rPr>
              <w:t>Asph</w:t>
            </w:r>
            <w:proofErr w:type="spellEnd"/>
            <w:r w:rsidRPr="00601666">
              <w:rPr>
                <w:rFonts w:ascii="DIN-Regular" w:hAnsi="DIN-Regular" w:cs="Helv"/>
                <w:color w:val="000000"/>
                <w:sz w:val="20"/>
                <w:lang w:val="en-US"/>
              </w:rPr>
              <w:t>./Power-O</w:t>
            </w:r>
            <w:r w:rsidR="009533F5">
              <w:rPr>
                <w:rFonts w:ascii="DIN-Regular" w:hAnsi="DIN-Regular" w:cs="Helv"/>
                <w:color w:val="000000"/>
                <w:sz w:val="20"/>
                <w:lang w:val="en-US"/>
              </w:rPr>
              <w:t>.</w:t>
            </w:r>
            <w:r w:rsidRPr="00601666">
              <w:rPr>
                <w:rFonts w:ascii="DIN-Regular" w:hAnsi="DIN-Regular" w:cs="Helv"/>
                <w:color w:val="000000"/>
                <w:sz w:val="20"/>
                <w:lang w:val="en-US"/>
              </w:rPr>
              <w:t>I</w:t>
            </w:r>
            <w:r w:rsidR="009533F5">
              <w:rPr>
                <w:rFonts w:ascii="DIN-Regular" w:hAnsi="DIN-Regular" w:cs="Helv"/>
                <w:color w:val="000000"/>
                <w:sz w:val="20"/>
                <w:lang w:val="en-US"/>
              </w:rPr>
              <w:t>.</w:t>
            </w:r>
            <w:r w:rsidRPr="00601666">
              <w:rPr>
                <w:rFonts w:ascii="DIN-Regular" w:hAnsi="DIN-Regular" w:cs="Helv"/>
                <w:color w:val="000000"/>
                <w:sz w:val="20"/>
                <w:lang w:val="en-US"/>
              </w:rPr>
              <w:t>S</w:t>
            </w:r>
            <w:r w:rsidR="009533F5">
              <w:rPr>
                <w:rFonts w:ascii="DIN-Regular" w:hAnsi="DIN-Regular" w:cs="Helv"/>
                <w:color w:val="000000"/>
                <w:sz w:val="20"/>
                <w:lang w:val="en-US"/>
              </w:rPr>
              <w:t>.</w:t>
            </w:r>
          </w:p>
        </w:tc>
      </w:tr>
      <w:tr w:rsidR="00D65960" w:rsidRPr="00D65960" w14:paraId="23417EC7" w14:textId="77777777" w:rsidTr="001335D8">
        <w:trPr>
          <w:trHeight w:val="145"/>
        </w:trPr>
        <w:tc>
          <w:tcPr>
            <w:tcW w:w="2268" w:type="dxa"/>
            <w:noWrap/>
          </w:tcPr>
          <w:p w14:paraId="2820A47F"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Anschluss</w:t>
            </w:r>
          </w:p>
        </w:tc>
        <w:tc>
          <w:tcPr>
            <w:tcW w:w="5529" w:type="dxa"/>
            <w:noWrap/>
          </w:tcPr>
          <w:p w14:paraId="0753571C"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Micro-FourThirds-Bajonett</w:t>
            </w:r>
          </w:p>
        </w:tc>
      </w:tr>
      <w:tr w:rsidR="00D65960" w:rsidRPr="00D65960" w14:paraId="315499C6" w14:textId="77777777" w:rsidTr="001335D8">
        <w:trPr>
          <w:trHeight w:val="145"/>
        </w:trPr>
        <w:tc>
          <w:tcPr>
            <w:tcW w:w="2268" w:type="dxa"/>
            <w:noWrap/>
          </w:tcPr>
          <w:p w14:paraId="22A95536"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Bildwinkel diagonal</w:t>
            </w:r>
          </w:p>
        </w:tc>
        <w:tc>
          <w:tcPr>
            <w:tcW w:w="5529" w:type="dxa"/>
            <w:noWrap/>
          </w:tcPr>
          <w:p w14:paraId="5536C5F1"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29°</w:t>
            </w:r>
          </w:p>
        </w:tc>
      </w:tr>
      <w:tr w:rsidR="00D65960" w:rsidRPr="00A10DD9" w14:paraId="6EF6B498" w14:textId="77777777" w:rsidTr="001335D8">
        <w:trPr>
          <w:trHeight w:val="145"/>
        </w:trPr>
        <w:tc>
          <w:tcPr>
            <w:tcW w:w="2268" w:type="dxa"/>
            <w:noWrap/>
          </w:tcPr>
          <w:p w14:paraId="159C1800"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Brennweite</w:t>
            </w:r>
          </w:p>
        </w:tc>
        <w:tc>
          <w:tcPr>
            <w:tcW w:w="5529" w:type="dxa"/>
            <w:noWrap/>
          </w:tcPr>
          <w:p w14:paraId="20516E07"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42,5mm (entsprechend 85mm bei 35mm-KB)</w:t>
            </w:r>
          </w:p>
        </w:tc>
      </w:tr>
      <w:tr w:rsidR="00D65960" w:rsidRPr="00D65960" w14:paraId="42AA9DB7" w14:textId="77777777" w:rsidTr="001335D8">
        <w:trPr>
          <w:trHeight w:val="145"/>
        </w:trPr>
        <w:tc>
          <w:tcPr>
            <w:tcW w:w="2268" w:type="dxa"/>
            <w:noWrap/>
          </w:tcPr>
          <w:p w14:paraId="097B11F3"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Lichtstärke</w:t>
            </w:r>
          </w:p>
        </w:tc>
        <w:tc>
          <w:tcPr>
            <w:tcW w:w="5529" w:type="dxa"/>
            <w:noWrap/>
          </w:tcPr>
          <w:p w14:paraId="516C4BF4"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f/1,7</w:t>
            </w:r>
          </w:p>
        </w:tc>
      </w:tr>
      <w:tr w:rsidR="00D65960" w:rsidRPr="00D65960" w14:paraId="667E732B" w14:textId="77777777" w:rsidTr="001335D8">
        <w:trPr>
          <w:trHeight w:val="145"/>
        </w:trPr>
        <w:tc>
          <w:tcPr>
            <w:tcW w:w="2268" w:type="dxa"/>
            <w:noWrap/>
          </w:tcPr>
          <w:p w14:paraId="267159A9"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Kleinste Blende</w:t>
            </w:r>
          </w:p>
        </w:tc>
        <w:tc>
          <w:tcPr>
            <w:tcW w:w="5529" w:type="dxa"/>
            <w:noWrap/>
          </w:tcPr>
          <w:p w14:paraId="65897C9D"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f/22</w:t>
            </w:r>
          </w:p>
        </w:tc>
      </w:tr>
      <w:tr w:rsidR="00D65960" w:rsidRPr="00D65960" w14:paraId="6D5EAD01" w14:textId="77777777" w:rsidTr="001335D8">
        <w:trPr>
          <w:trHeight w:val="145"/>
        </w:trPr>
        <w:tc>
          <w:tcPr>
            <w:tcW w:w="2268" w:type="dxa"/>
            <w:noWrap/>
          </w:tcPr>
          <w:p w14:paraId="1C151430"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Blendenaufbau</w:t>
            </w:r>
          </w:p>
        </w:tc>
        <w:tc>
          <w:tcPr>
            <w:tcW w:w="5529" w:type="dxa"/>
            <w:noWrap/>
          </w:tcPr>
          <w:p w14:paraId="6FB42790"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7 Lamellen</w:t>
            </w:r>
          </w:p>
        </w:tc>
      </w:tr>
      <w:tr w:rsidR="00D65960" w:rsidRPr="00D65960" w14:paraId="59D396F7" w14:textId="77777777" w:rsidTr="001335D8">
        <w:trPr>
          <w:trHeight w:val="145"/>
        </w:trPr>
        <w:tc>
          <w:tcPr>
            <w:tcW w:w="2268" w:type="dxa"/>
            <w:noWrap/>
          </w:tcPr>
          <w:p w14:paraId="641FFC91"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Kürzeste Entfernung</w:t>
            </w:r>
          </w:p>
        </w:tc>
        <w:tc>
          <w:tcPr>
            <w:tcW w:w="5529" w:type="dxa"/>
            <w:noWrap/>
          </w:tcPr>
          <w:p w14:paraId="3A293499"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31cm</w:t>
            </w:r>
          </w:p>
        </w:tc>
      </w:tr>
      <w:tr w:rsidR="00D65960" w:rsidRPr="00A10DD9" w14:paraId="4ADE6D5B" w14:textId="77777777" w:rsidTr="001335D8">
        <w:trPr>
          <w:trHeight w:val="145"/>
        </w:trPr>
        <w:tc>
          <w:tcPr>
            <w:tcW w:w="2268" w:type="dxa"/>
            <w:noWrap/>
          </w:tcPr>
          <w:p w14:paraId="25536337"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Abbildungsmaßstab</w:t>
            </w:r>
          </w:p>
        </w:tc>
        <w:tc>
          <w:tcPr>
            <w:tcW w:w="5529" w:type="dxa"/>
            <w:noWrap/>
          </w:tcPr>
          <w:p w14:paraId="0B11F486"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max. 0,2x (entsprechend 0,4x bei 35mm-KB)</w:t>
            </w:r>
          </w:p>
        </w:tc>
      </w:tr>
      <w:tr w:rsidR="00D65960" w:rsidRPr="00D65960" w14:paraId="4AC19BA0" w14:textId="77777777" w:rsidTr="001335D8">
        <w:trPr>
          <w:trHeight w:val="145"/>
        </w:trPr>
        <w:tc>
          <w:tcPr>
            <w:tcW w:w="2268" w:type="dxa"/>
            <w:noWrap/>
          </w:tcPr>
          <w:p w14:paraId="52160A22"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Objektivkonstruktion</w:t>
            </w:r>
          </w:p>
        </w:tc>
        <w:tc>
          <w:tcPr>
            <w:tcW w:w="5529" w:type="dxa"/>
            <w:noWrap/>
          </w:tcPr>
          <w:p w14:paraId="328F9E88"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10 Linsen in 8 Gruppen (1 asphärische)</w:t>
            </w:r>
          </w:p>
        </w:tc>
      </w:tr>
      <w:tr w:rsidR="00D65960" w:rsidRPr="00D65960" w14:paraId="75801A9F" w14:textId="77777777" w:rsidTr="001335D8">
        <w:trPr>
          <w:trHeight w:val="145"/>
        </w:trPr>
        <w:tc>
          <w:tcPr>
            <w:tcW w:w="2268" w:type="dxa"/>
            <w:noWrap/>
          </w:tcPr>
          <w:p w14:paraId="007C2943"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Bildstabilisator</w:t>
            </w:r>
          </w:p>
        </w:tc>
        <w:tc>
          <w:tcPr>
            <w:tcW w:w="5529" w:type="dxa"/>
            <w:noWrap/>
          </w:tcPr>
          <w:p w14:paraId="3647A48A"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POWER O.I.S.</w:t>
            </w:r>
          </w:p>
        </w:tc>
      </w:tr>
      <w:tr w:rsidR="00D65960" w:rsidRPr="00D65960" w14:paraId="1E7DD4F5" w14:textId="77777777" w:rsidTr="001335D8">
        <w:trPr>
          <w:trHeight w:val="145"/>
        </w:trPr>
        <w:tc>
          <w:tcPr>
            <w:tcW w:w="2268" w:type="dxa"/>
            <w:noWrap/>
          </w:tcPr>
          <w:p w14:paraId="4E8A3EEC"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Fokussierung</w:t>
            </w:r>
          </w:p>
        </w:tc>
        <w:tc>
          <w:tcPr>
            <w:tcW w:w="5529" w:type="dxa"/>
            <w:noWrap/>
          </w:tcPr>
          <w:p w14:paraId="289CB2A3"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Schrittmotor</w:t>
            </w:r>
          </w:p>
        </w:tc>
      </w:tr>
      <w:tr w:rsidR="00D65960" w:rsidRPr="00D65960" w14:paraId="54B664D6" w14:textId="77777777" w:rsidTr="001335D8">
        <w:trPr>
          <w:trHeight w:val="145"/>
        </w:trPr>
        <w:tc>
          <w:tcPr>
            <w:tcW w:w="2268" w:type="dxa"/>
            <w:noWrap/>
          </w:tcPr>
          <w:p w14:paraId="5C5F8841"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Filterdurchmesser</w:t>
            </w:r>
          </w:p>
        </w:tc>
        <w:tc>
          <w:tcPr>
            <w:tcW w:w="5529" w:type="dxa"/>
            <w:noWrap/>
          </w:tcPr>
          <w:p w14:paraId="57FB09DE"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37mm</w:t>
            </w:r>
          </w:p>
        </w:tc>
      </w:tr>
      <w:tr w:rsidR="00D65960" w:rsidRPr="00A10DD9" w14:paraId="12DB78C5" w14:textId="77777777" w:rsidTr="001335D8">
        <w:trPr>
          <w:trHeight w:val="145"/>
        </w:trPr>
        <w:tc>
          <w:tcPr>
            <w:tcW w:w="2268" w:type="dxa"/>
            <w:noWrap/>
          </w:tcPr>
          <w:p w14:paraId="744741C0"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Durchmesser x Länge</w:t>
            </w:r>
          </w:p>
        </w:tc>
        <w:tc>
          <w:tcPr>
            <w:tcW w:w="5529" w:type="dxa"/>
            <w:noWrap/>
          </w:tcPr>
          <w:p w14:paraId="6CB2650C"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55mm Ø x 50mm (Vorderkante bis Bajonettauflagefläche)</w:t>
            </w:r>
          </w:p>
        </w:tc>
      </w:tr>
      <w:tr w:rsidR="00D65960" w:rsidRPr="00D65960" w14:paraId="07718C54" w14:textId="77777777" w:rsidTr="001335D8">
        <w:trPr>
          <w:trHeight w:val="145"/>
        </w:trPr>
        <w:tc>
          <w:tcPr>
            <w:tcW w:w="2268" w:type="dxa"/>
            <w:noWrap/>
          </w:tcPr>
          <w:p w14:paraId="08B4D757"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Gewicht</w:t>
            </w:r>
          </w:p>
        </w:tc>
        <w:tc>
          <w:tcPr>
            <w:tcW w:w="5529" w:type="dxa"/>
            <w:noWrap/>
          </w:tcPr>
          <w:p w14:paraId="1CB5D9CF"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ca. 130g</w:t>
            </w:r>
          </w:p>
        </w:tc>
      </w:tr>
      <w:tr w:rsidR="00D65960" w:rsidRPr="00D65960" w14:paraId="584D8454" w14:textId="77777777" w:rsidTr="001335D8">
        <w:trPr>
          <w:trHeight w:val="145"/>
        </w:trPr>
        <w:tc>
          <w:tcPr>
            <w:tcW w:w="2268" w:type="dxa"/>
            <w:noWrap/>
          </w:tcPr>
          <w:p w14:paraId="2A2139D9"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Standard-Zubehör</w:t>
            </w:r>
          </w:p>
        </w:tc>
        <w:tc>
          <w:tcPr>
            <w:tcW w:w="5529" w:type="dxa"/>
            <w:noWrap/>
          </w:tcPr>
          <w:p w14:paraId="57B510AC"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Frontdeckel, Rückdeckel, Streulichtblende, Tragebeutel</w:t>
            </w:r>
          </w:p>
        </w:tc>
      </w:tr>
    </w:tbl>
    <w:bookmarkEnd w:id="0"/>
    <w:bookmarkEnd w:id="1"/>
    <w:p w14:paraId="30DA6F4C" w14:textId="77777777" w:rsidR="00D65960" w:rsidRPr="00005742" w:rsidRDefault="00D65960" w:rsidP="00D65960">
      <w:pPr>
        <w:autoSpaceDE w:val="0"/>
        <w:autoSpaceDN w:val="0"/>
        <w:adjustRightInd w:val="0"/>
        <w:rPr>
          <w:rFonts w:ascii="DIN-Regular" w:hAnsi="DIN-Regular" w:cs="Helv"/>
          <w:color w:val="000000"/>
          <w:sz w:val="16"/>
          <w:szCs w:val="16"/>
          <w:lang w:val="de-DE"/>
        </w:rPr>
      </w:pPr>
      <w:r w:rsidRPr="00005742">
        <w:rPr>
          <w:rFonts w:ascii="DIN-Regular" w:hAnsi="DIN-Regular" w:cs="Helv"/>
          <w:color w:val="000000"/>
          <w:sz w:val="16"/>
          <w:szCs w:val="16"/>
          <w:lang w:val="de-DE"/>
        </w:rPr>
        <w:t>Stand: Februar  2015. Änderungen und Irrtum vorbehalten.</w:t>
      </w:r>
    </w:p>
    <w:p w14:paraId="46EC75D9" w14:textId="77777777" w:rsidR="00D65960" w:rsidRPr="00005742" w:rsidRDefault="00D65960" w:rsidP="00D65960">
      <w:pPr>
        <w:autoSpaceDE w:val="0"/>
        <w:autoSpaceDN w:val="0"/>
        <w:adjustRightInd w:val="0"/>
        <w:rPr>
          <w:rFonts w:ascii="DIN-Regular" w:hAnsi="DIN-Regular" w:cs="Helv"/>
          <w:color w:val="000000"/>
          <w:sz w:val="16"/>
          <w:szCs w:val="16"/>
          <w:lang w:val="de-DE"/>
        </w:rPr>
      </w:pPr>
    </w:p>
    <w:p w14:paraId="7871EB5B" w14:textId="77777777" w:rsidR="00D65960" w:rsidRPr="00005742" w:rsidRDefault="00D65960" w:rsidP="00D65960">
      <w:pPr>
        <w:autoSpaceDE w:val="0"/>
        <w:autoSpaceDN w:val="0"/>
        <w:adjustRightInd w:val="0"/>
        <w:rPr>
          <w:rFonts w:ascii="DIN-Regular" w:hAnsi="DIN-Regular" w:cs="Helv"/>
          <w:color w:val="000000"/>
          <w:sz w:val="16"/>
          <w:szCs w:val="16"/>
          <w:lang w:val="de-DE"/>
        </w:rPr>
      </w:pPr>
      <w:r w:rsidRPr="00005742">
        <w:rPr>
          <w:rFonts w:ascii="DIN-Regular" w:hAnsi="DIN-Regular" w:cs="Helv"/>
          <w:color w:val="000000"/>
          <w:sz w:val="16"/>
          <w:szCs w:val="16"/>
          <w:lang w:val="de-DE"/>
        </w:rPr>
        <w:t>• Four</w:t>
      </w:r>
      <w:r w:rsidR="00601666" w:rsidRPr="00005742">
        <w:rPr>
          <w:rFonts w:ascii="DIN-Regular" w:hAnsi="DIN-Regular" w:cs="Helv"/>
          <w:color w:val="000000"/>
          <w:sz w:val="16"/>
          <w:szCs w:val="16"/>
          <w:lang w:val="de-DE"/>
        </w:rPr>
        <w:t>Thirds™ und Micro-FourThirds™, und die FourThirds- und Micro-Four</w:t>
      </w:r>
      <w:r w:rsidRPr="00005742">
        <w:rPr>
          <w:rFonts w:ascii="DIN-Regular" w:hAnsi="DIN-Regular" w:cs="Helv"/>
          <w:color w:val="000000"/>
          <w:sz w:val="16"/>
          <w:szCs w:val="16"/>
          <w:lang w:val="de-DE"/>
        </w:rPr>
        <w:t>Thirds-Logos sind Handelsmarken oder eingetragene Handelsmarken der Olympus Imaging Corporation in Japan, den USA, der EU und anderen Ländern.</w:t>
      </w:r>
    </w:p>
    <w:p w14:paraId="455F06FB"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699BAE03"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146F9956"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1" w:history="1">
        <w:r w:rsidRPr="000948BE">
          <w:rPr>
            <w:rStyle w:val="Link"/>
            <w:rFonts w:ascii="DIN-Regular" w:hAnsi="DIN-Regular"/>
          </w:rPr>
          <w:t>www.panasonic.net</w:t>
        </w:r>
      </w:hyperlink>
      <w:r w:rsidRPr="000948BE">
        <w:rPr>
          <w:rFonts w:ascii="DIN-Regular" w:hAnsi="DIN-Regular"/>
        </w:rPr>
        <w:t xml:space="preserve">. </w:t>
      </w:r>
    </w:p>
    <w:p w14:paraId="185A2F78" w14:textId="77777777" w:rsidR="000D3B96" w:rsidRDefault="000D3B96" w:rsidP="000D3B96">
      <w:pPr>
        <w:pStyle w:val="Copy"/>
        <w:spacing w:line="240" w:lineRule="auto"/>
        <w:rPr>
          <w:rFonts w:ascii="DIN-Regular" w:hAnsi="DIN-Regular"/>
        </w:rPr>
      </w:pPr>
    </w:p>
    <w:p w14:paraId="56DBBD0C"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lastRenderedPageBreak/>
        <w:t>Weitere Informationen:</w:t>
      </w:r>
    </w:p>
    <w:p w14:paraId="46F066E0"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0FA78056"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27F3185E"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33FA9FAC"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30CC54F0" w14:textId="77777777" w:rsidR="000D3B96" w:rsidRDefault="000D3B96" w:rsidP="000D3B96">
      <w:pPr>
        <w:pStyle w:val="Textkrper3"/>
        <w:spacing w:line="240" w:lineRule="auto"/>
        <w:ind w:right="-57"/>
        <w:rPr>
          <w:rFonts w:ascii="DIN-Regular" w:hAnsi="DIN-Regular"/>
          <w:b w:val="0"/>
          <w:bCs/>
          <w:iCs/>
          <w:lang w:val="de-DE"/>
        </w:rPr>
      </w:pPr>
    </w:p>
    <w:p w14:paraId="29E351A8"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0C0650A" w14:textId="77777777" w:rsidR="000D3B96" w:rsidRDefault="000D3B96" w:rsidP="000D3B96">
      <w:pPr>
        <w:rPr>
          <w:rFonts w:ascii="DIN-Regular" w:hAnsi="DIN-Regular"/>
          <w:sz w:val="20"/>
          <w:lang w:val="de-DE"/>
        </w:rPr>
      </w:pPr>
    </w:p>
    <w:p w14:paraId="3FF0DD4A"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1666439D" w14:textId="77777777" w:rsidR="008460A2" w:rsidRPr="00A10DD9" w:rsidRDefault="008460A2" w:rsidP="000D3B96">
      <w:pPr>
        <w:rPr>
          <w:rFonts w:ascii="DIN-Bold" w:hAnsi="DIN-Bold"/>
          <w:sz w:val="18"/>
          <w:szCs w:val="18"/>
          <w:lang w:val="de-DE"/>
        </w:rPr>
      </w:pPr>
    </w:p>
    <w:sectPr w:rsidR="008460A2" w:rsidRPr="00A10DD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21159" w14:textId="77777777" w:rsidR="00E30C89" w:rsidRDefault="00E30C89">
      <w:r>
        <w:separator/>
      </w:r>
    </w:p>
  </w:endnote>
  <w:endnote w:type="continuationSeparator" w:id="0">
    <w:p w14:paraId="3EED38C0" w14:textId="77777777" w:rsidR="00E30C89" w:rsidRDefault="00E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altName w:val="Arial"/>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AEAD" w14:textId="77777777" w:rsidR="00641F5B" w:rsidRDefault="00641F5B"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78B7304F" w14:textId="77777777" w:rsidR="00641F5B" w:rsidRDefault="00641F5B"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26C54481" w14:textId="77777777" w:rsidR="00641F5B" w:rsidRDefault="00641F5B"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B93062E" wp14:editId="7260E16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78E1E1CD" w14:textId="77777777" w:rsidR="00641F5B" w:rsidRDefault="00641F5B"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0CA0669E" w14:textId="77777777" w:rsidR="00641F5B" w:rsidRDefault="00641F5B" w:rsidP="00215481">
    <w:pPr>
      <w:spacing w:line="200" w:lineRule="exact"/>
      <w:ind w:left="2880" w:right="85" w:hanging="753"/>
      <w:jc w:val="center"/>
      <w:rPr>
        <w:sz w:val="17"/>
        <w:lang w:val="de-DE"/>
      </w:rPr>
    </w:pPr>
  </w:p>
  <w:p w14:paraId="008D79AB" w14:textId="77777777" w:rsidR="00641F5B" w:rsidRPr="00215481" w:rsidRDefault="00641F5B"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144350">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144350">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985FB" w14:textId="77777777" w:rsidR="00E30C89" w:rsidRDefault="00E30C89">
      <w:r>
        <w:separator/>
      </w:r>
    </w:p>
  </w:footnote>
  <w:footnote w:type="continuationSeparator" w:id="0">
    <w:p w14:paraId="378E4F74" w14:textId="77777777" w:rsidR="00E30C89" w:rsidRDefault="00E30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57B5" w14:textId="77777777" w:rsidR="00641F5B" w:rsidRPr="0060218C" w:rsidRDefault="00641F5B" w:rsidP="0060218C">
    <w:pPr>
      <w:pStyle w:val="Kopfzeile"/>
    </w:pPr>
    <w:r>
      <w:rPr>
        <w:noProof/>
        <w:lang w:val="de-DE" w:eastAsia="de-DE"/>
      </w:rPr>
      <w:drawing>
        <wp:anchor distT="0" distB="0" distL="114300" distR="114300" simplePos="0" relativeHeight="251658240" behindDoc="1" locked="0" layoutInCell="1" allowOverlap="1" wp14:anchorId="151C8EA4" wp14:editId="0398E4ED">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221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742"/>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4A2"/>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5D8"/>
    <w:rsid w:val="001339BC"/>
    <w:rsid w:val="00134DD0"/>
    <w:rsid w:val="0013669F"/>
    <w:rsid w:val="001401C6"/>
    <w:rsid w:val="00141633"/>
    <w:rsid w:val="00141810"/>
    <w:rsid w:val="00141E56"/>
    <w:rsid w:val="00141F63"/>
    <w:rsid w:val="00141FD9"/>
    <w:rsid w:val="00142870"/>
    <w:rsid w:val="001429B9"/>
    <w:rsid w:val="00142B3D"/>
    <w:rsid w:val="00144350"/>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6AD5"/>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4A1"/>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6F7"/>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3BA1"/>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666"/>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1F5B"/>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4D"/>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5F65"/>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0B4E"/>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392"/>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370"/>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3F5"/>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07396"/>
    <w:rsid w:val="00A101B5"/>
    <w:rsid w:val="00A10219"/>
    <w:rsid w:val="00A105A1"/>
    <w:rsid w:val="00A10B88"/>
    <w:rsid w:val="00A10D9B"/>
    <w:rsid w:val="00A10DD9"/>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2532"/>
    <w:rsid w:val="00A830A9"/>
    <w:rsid w:val="00A83208"/>
    <w:rsid w:val="00A834D3"/>
    <w:rsid w:val="00A83A0D"/>
    <w:rsid w:val="00A8452C"/>
    <w:rsid w:val="00A84653"/>
    <w:rsid w:val="00A849AA"/>
    <w:rsid w:val="00A861AB"/>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D7F4C"/>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AAF"/>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2C3B"/>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5960"/>
    <w:rsid w:val="00D661C5"/>
    <w:rsid w:val="00D664EA"/>
    <w:rsid w:val="00D6663B"/>
    <w:rsid w:val="00D66904"/>
    <w:rsid w:val="00D669DD"/>
    <w:rsid w:val="00D66C49"/>
    <w:rsid w:val="00D66DE2"/>
    <w:rsid w:val="00D66EF1"/>
    <w:rsid w:val="00D672DC"/>
    <w:rsid w:val="00D6742A"/>
    <w:rsid w:val="00D678FE"/>
    <w:rsid w:val="00D67B8D"/>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400"/>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0C89"/>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3FE8"/>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2C5D"/>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3CB"/>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C9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05D8-83ED-3042-AC34-EFF3C79B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534</Words>
  <Characters>3367</Characters>
  <Application>Microsoft Macintosh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3894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Christian Kloth (70E0952)</cp:lastModifiedBy>
  <cp:revision>3</cp:revision>
  <cp:lastPrinted>2015-02-17T15:20:00Z</cp:lastPrinted>
  <dcterms:created xsi:type="dcterms:W3CDTF">2015-02-17T15:20:00Z</dcterms:created>
  <dcterms:modified xsi:type="dcterms:W3CDTF">2015-02-17T15:20:00Z</dcterms:modified>
</cp:coreProperties>
</file>