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3050805C" w:rsidR="00C606C6" w:rsidRPr="00A75CA8" w:rsidRDefault="00C606C6">
      <w:pPr>
        <w:pStyle w:val="Kopfzeile"/>
        <w:tabs>
          <w:tab w:val="clear" w:pos="4153"/>
          <w:tab w:val="clear" w:pos="8306"/>
        </w:tabs>
        <w:rPr>
          <w:rFonts w:ascii="DIN-Bold" w:hAnsi="DIN-Bold" w:cs="Arial"/>
          <w:sz w:val="20"/>
          <w:lang w:val="de-DE"/>
        </w:rPr>
      </w:pPr>
    </w:p>
    <w:p w14:paraId="5C116CEC" w14:textId="37D36DFE" w:rsidR="008460A2" w:rsidRPr="004E40E8" w:rsidRDefault="00DF4061" w:rsidP="008460A2">
      <w:pPr>
        <w:framePr w:w="7747" w:h="295" w:hSpace="142" w:wrap="around" w:vAnchor="page" w:hAnchor="page" w:x="908" w:y="4991" w:anchorLock="1"/>
        <w:rPr>
          <w:rFonts w:ascii="DIN-Medium" w:hAnsi="DIN-Medium"/>
          <w:sz w:val="31"/>
        </w:rPr>
      </w:pPr>
      <w:proofErr w:type="spellStart"/>
      <w:r>
        <w:rPr>
          <w:rFonts w:ascii="DIN-Medium" w:hAnsi="DIN-Medium"/>
          <w:sz w:val="31"/>
        </w:rPr>
        <w:t>Neue</w:t>
      </w:r>
      <w:proofErr w:type="spellEnd"/>
      <w:r>
        <w:rPr>
          <w:rFonts w:ascii="DIN-Medium" w:hAnsi="DIN-Medium"/>
          <w:sz w:val="31"/>
        </w:rPr>
        <w:t xml:space="preserve"> </w:t>
      </w:r>
      <w:r w:rsidR="004B65EF">
        <w:rPr>
          <w:rFonts w:ascii="DIN-Medium" w:hAnsi="DIN-Medium"/>
          <w:sz w:val="31"/>
        </w:rPr>
        <w:t xml:space="preserve">SDXC/SDHC UHS-I </w:t>
      </w:r>
      <w:proofErr w:type="spellStart"/>
      <w:r w:rsidR="004B65EF">
        <w:rPr>
          <w:rFonts w:ascii="DIN-Medium" w:hAnsi="DIN-Medium"/>
          <w:sz w:val="31"/>
        </w:rPr>
        <w:t>Speicherkarten</w:t>
      </w:r>
      <w:proofErr w:type="spellEnd"/>
      <w:r w:rsidR="004B65EF">
        <w:rPr>
          <w:rFonts w:ascii="DIN-Medium" w:hAnsi="DIN-Medium"/>
          <w:sz w:val="31"/>
        </w:rPr>
        <w:t xml:space="preserve"> </w:t>
      </w:r>
      <w:proofErr w:type="spellStart"/>
      <w:r w:rsidR="004B65EF">
        <w:rPr>
          <w:rFonts w:ascii="DIN-Medium" w:hAnsi="DIN-Medium"/>
          <w:sz w:val="31"/>
        </w:rPr>
        <w:t>für</w:t>
      </w:r>
      <w:proofErr w:type="spellEnd"/>
      <w:r w:rsidR="004B65EF">
        <w:rPr>
          <w:rFonts w:ascii="DIN-Medium" w:hAnsi="DIN-Medium"/>
          <w:sz w:val="31"/>
        </w:rPr>
        <w:t xml:space="preserve"> 4K-Videoaufnahmen</w:t>
      </w:r>
    </w:p>
    <w:p w14:paraId="625C707B" w14:textId="452F6FEE" w:rsidR="006A5758" w:rsidRPr="004E40E8" w:rsidRDefault="004B65EF"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SD-Speicherkarten </w:t>
      </w:r>
      <w:r w:rsidR="008901C4">
        <w:rPr>
          <w:rFonts w:ascii="DIN-Black" w:hAnsi="DIN-Black"/>
          <w:sz w:val="25"/>
          <w:lang w:val="de-DE"/>
        </w:rPr>
        <w:t>mit hoher Schreibgeschwindigkeit für reibungslose 4K-Aufnahmen</w:t>
      </w:r>
    </w:p>
    <w:p w14:paraId="0F540A0F" w14:textId="0424417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8252B">
        <w:rPr>
          <w:rFonts w:ascii="DIN-Black" w:hAnsi="DIN-Black"/>
          <w:color w:val="808080"/>
          <w:sz w:val="22"/>
          <w:lang w:val="de-DE"/>
        </w:rPr>
        <w:t>084</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590FFE">
        <w:rPr>
          <w:rFonts w:ascii="DIN-Black" w:hAnsi="DIN-Black"/>
          <w:color w:val="808080"/>
          <w:sz w:val="22"/>
          <w:lang w:val="de-DE"/>
        </w:rPr>
        <w:t>Januar</w:t>
      </w:r>
      <w:r>
        <w:rPr>
          <w:rFonts w:ascii="DIN-Black" w:hAnsi="DIN-Black"/>
          <w:color w:val="808080"/>
          <w:sz w:val="22"/>
          <w:lang w:val="de-DE"/>
        </w:rPr>
        <w:t xml:space="preserve"> 201</w:t>
      </w:r>
      <w:r w:rsidR="00590FFE">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B9B829A"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80CBA1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B4CF18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1DBBA90"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591085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7F8FBB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DE8C9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C3DA7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A0D2C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5C239E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7348CE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60DDA3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C799CE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0859F8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146458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FE52D9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6120D5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D975BA9"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2A4490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393255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F0CDF5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BE1BB5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DDBE5A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806C9C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76DC0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5E426D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CB25985"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121409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3B7FC0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44C9F9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A923D4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4621E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88EF1C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EDE6A3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59D6A5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30470F5"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C6E1E13"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84AC2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CD015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EB9A179"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2749F9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F1BF8D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633F866" w14:textId="77777777" w:rsidR="00E23032" w:rsidRDefault="00E23032" w:rsidP="000A4552">
      <w:pPr>
        <w:framePr w:w="2155" w:h="7655" w:hSpace="142" w:wrap="around" w:vAnchor="page" w:hAnchor="page" w:x="8904" w:y="4865" w:anchorLock="1"/>
        <w:rPr>
          <w:rFonts w:ascii="DIN-Medium" w:hAnsi="DIN-Medium"/>
          <w:sz w:val="14"/>
          <w:szCs w:val="14"/>
          <w:lang w:val="de-DE"/>
        </w:rPr>
      </w:pPr>
    </w:p>
    <w:p w14:paraId="32CD2D8F" w14:textId="77777777" w:rsidR="00E23032" w:rsidRDefault="00E23032" w:rsidP="000A4552">
      <w:pPr>
        <w:framePr w:w="2155" w:h="7655" w:hSpace="142" w:wrap="around" w:vAnchor="page" w:hAnchor="page" w:x="8904" w:y="4865" w:anchorLock="1"/>
        <w:rPr>
          <w:rFonts w:ascii="DIN-Medium" w:hAnsi="DIN-Medium"/>
          <w:sz w:val="14"/>
          <w:szCs w:val="14"/>
          <w:lang w:val="de-DE"/>
        </w:rPr>
      </w:pPr>
    </w:p>
    <w:p w14:paraId="2F27244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BA7AA83"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A451A9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819D2C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1B7A715" w14:textId="77777777" w:rsidR="0027227B" w:rsidRPr="00D91153" w:rsidRDefault="0027227B"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C9364F9" w14:textId="77777777" w:rsidR="00C026A5" w:rsidRPr="00C026A5" w:rsidRDefault="00AD5218" w:rsidP="00C026A5">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61312" behindDoc="0" locked="0" layoutInCell="1" allowOverlap="1" wp14:anchorId="264168B2" wp14:editId="036FE7D6">
            <wp:simplePos x="0" y="0"/>
            <wp:positionH relativeFrom="column">
              <wp:posOffset>5080</wp:posOffset>
            </wp:positionH>
            <wp:positionV relativeFrom="paragraph">
              <wp:posOffset>31115</wp:posOffset>
            </wp:positionV>
            <wp:extent cx="1412875" cy="1755140"/>
            <wp:effectExtent l="0" t="0" r="9525" b="0"/>
            <wp:wrapSquare wrapText="bothSides"/>
            <wp:docPr id="6" name="Bild 6" descr="JDB Media:JDB_Kunden:P–Z:Panasonic:Pressemitteilungen:FY2014:XXX_SD Karten:Grafik:(Hi-res) SDUD_128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B Media:JDB_Kunden:P–Z:Panasonic:Pressemitteilungen:FY2014:XXX_SD Karten:Grafik:(Hi-res) SDUD_128GBjpg.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12875" cy="1755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590FFE">
        <w:rPr>
          <w:rFonts w:ascii="DIN-Bold" w:hAnsi="DIN-Bold"/>
          <w:sz w:val="20"/>
          <w:lang w:val="de-DE"/>
        </w:rPr>
        <w:t>Januar 2015</w:t>
      </w:r>
      <w:r w:rsidR="008460A2" w:rsidRPr="00714E61">
        <w:rPr>
          <w:rFonts w:ascii="DIN-Bold" w:hAnsi="DIN-Bold"/>
          <w:sz w:val="20"/>
          <w:lang w:val="de-DE"/>
        </w:rPr>
        <w:t xml:space="preserve"> –</w:t>
      </w:r>
      <w:r w:rsidR="008460A2">
        <w:rPr>
          <w:rFonts w:ascii="DIN-Bold" w:hAnsi="DIN-Bold"/>
          <w:sz w:val="20"/>
          <w:lang w:val="de-DE"/>
        </w:rPr>
        <w:t xml:space="preserve"> </w:t>
      </w:r>
      <w:r w:rsidR="00C026A5" w:rsidRPr="00C026A5">
        <w:rPr>
          <w:rFonts w:ascii="DIN-Bold" w:hAnsi="DIN-Bold"/>
          <w:sz w:val="20"/>
          <w:lang w:val="de-DE"/>
        </w:rPr>
        <w:t xml:space="preserve">Ab März 2015 bringt Panasonic neue leistungsstarke SD-Speicherkarten auf den Markt. </w:t>
      </w:r>
    </w:p>
    <w:p w14:paraId="3D95AB8E" w14:textId="77777777" w:rsidR="00C026A5" w:rsidRPr="002D543D" w:rsidRDefault="00C026A5" w:rsidP="00C026A5">
      <w:pPr>
        <w:ind w:right="-57"/>
        <w:rPr>
          <w:rFonts w:ascii="DIN-Bold" w:hAnsi="DIN-Bold"/>
          <w:sz w:val="20"/>
          <w:lang w:val="de-DE"/>
        </w:rPr>
      </w:pPr>
      <w:r w:rsidRPr="00C026A5">
        <w:rPr>
          <w:rFonts w:ascii="DIN-Bold" w:hAnsi="DIN-Bold"/>
          <w:sz w:val="20"/>
          <w:lang w:val="de-DE"/>
        </w:rPr>
        <w:t>Mit einer Schreibgeschwindigkeit von bis zu 90MB/s sind die neuen SDXC und SDHC UHS-I Karten kompatibel mit UHS Speed Class 3 (U3) und Speed Class 10 (C10). Die SDXC-Karten in den Speichergrößen 64GB und 128GB sowie die SDHC Karte mit 32GB bieten ausreichend Kapazität für 4K-Aufnahmen mit großem Datenvolumen.</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55FE0960" w14:textId="3E325D2E" w:rsidR="00B26AD8" w:rsidRDefault="00F26861" w:rsidP="00B26AD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UHD</w:t>
      </w:r>
      <w:r w:rsidR="00FD7FD8">
        <w:rPr>
          <w:rFonts w:ascii="DIN-Regular" w:hAnsi="DIN-Regular" w:cs="Helv"/>
          <w:color w:val="000000"/>
          <w:sz w:val="20"/>
          <w:lang w:val="de-DE"/>
        </w:rPr>
        <w:t xml:space="preserve">-TVs werden immer beliebter. Wer selbst eigene Videos in dem hochauflösenden Format aufnehmen möchte, benötigt dafür </w:t>
      </w:r>
      <w:r w:rsidR="000C2D70">
        <w:rPr>
          <w:rFonts w:ascii="DIN-Regular" w:hAnsi="DIN-Regular" w:cs="Helv"/>
          <w:color w:val="000000"/>
          <w:sz w:val="20"/>
          <w:lang w:val="de-DE"/>
        </w:rPr>
        <w:t xml:space="preserve">Datenträger, die </w:t>
      </w:r>
      <w:r w:rsidR="006C067A">
        <w:rPr>
          <w:rFonts w:ascii="DIN-Regular" w:hAnsi="DIN-Regular" w:cs="Helv"/>
          <w:color w:val="000000"/>
          <w:sz w:val="20"/>
          <w:lang w:val="de-DE"/>
        </w:rPr>
        <w:t xml:space="preserve">auch </w:t>
      </w:r>
      <w:r w:rsidR="000C2D70">
        <w:rPr>
          <w:rFonts w:ascii="DIN-Regular" w:hAnsi="DIN-Regular" w:cs="Helv"/>
          <w:color w:val="000000"/>
          <w:sz w:val="20"/>
          <w:lang w:val="de-DE"/>
        </w:rPr>
        <w:t xml:space="preserve">große Datenmengen schnell schreiben können. </w:t>
      </w:r>
      <w:r w:rsidR="006C067A">
        <w:rPr>
          <w:rFonts w:ascii="DIN-Regular" w:hAnsi="DIN-Regular" w:cs="Helv"/>
          <w:color w:val="000000"/>
          <w:sz w:val="20"/>
          <w:lang w:val="de-DE"/>
        </w:rPr>
        <w:t>Reicht die Schreibgeschwindigkeit einer SD-Karte nicht aus,</w:t>
      </w:r>
      <w:r w:rsidR="000C2D70">
        <w:rPr>
          <w:rFonts w:ascii="DIN-Regular" w:hAnsi="DIN-Regular" w:cs="Helv"/>
          <w:color w:val="000000"/>
          <w:sz w:val="20"/>
          <w:lang w:val="de-DE"/>
        </w:rPr>
        <w:t xml:space="preserve"> </w:t>
      </w:r>
      <w:r w:rsidR="006C067A">
        <w:rPr>
          <w:rFonts w:ascii="DIN-Regular" w:hAnsi="DIN-Regular" w:cs="Helv"/>
          <w:color w:val="000000"/>
          <w:sz w:val="20"/>
          <w:lang w:val="de-DE"/>
        </w:rPr>
        <w:t>kann es zu Aussetzern bei der Aufzeichnung kommen</w:t>
      </w:r>
      <w:r w:rsidR="000C2D70">
        <w:rPr>
          <w:rFonts w:ascii="DIN-Regular" w:hAnsi="DIN-Regular" w:cs="Helv"/>
          <w:color w:val="000000"/>
          <w:sz w:val="20"/>
          <w:lang w:val="de-DE"/>
        </w:rPr>
        <w:t xml:space="preserve">. </w:t>
      </w:r>
      <w:r w:rsidR="00CA6A2B">
        <w:rPr>
          <w:rFonts w:ascii="DIN-Regular" w:hAnsi="DIN-Regular" w:cs="Helv"/>
          <w:color w:val="000000"/>
          <w:sz w:val="20"/>
          <w:lang w:val="de-DE"/>
        </w:rPr>
        <w:t>Die neue</w:t>
      </w:r>
      <w:r w:rsidR="00B26AD8">
        <w:rPr>
          <w:rFonts w:ascii="DIN-Regular" w:hAnsi="DIN-Regular" w:cs="Helv"/>
          <w:color w:val="000000"/>
          <w:sz w:val="20"/>
          <w:lang w:val="de-DE"/>
        </w:rPr>
        <w:t xml:space="preserve"> SD-Kartenserie ermöglicht bei einer Mindestgeschwindigkeit von 30MB/s (240Mbps) stabile und durchgehende Echtzeit-4K-Videoaufnahmen</w:t>
      </w:r>
      <w:r w:rsidR="000C2D70">
        <w:rPr>
          <w:rFonts w:ascii="DIN-Regular" w:hAnsi="DIN-Regular" w:cs="Helv"/>
          <w:color w:val="000000"/>
          <w:sz w:val="20"/>
          <w:lang w:val="de-DE"/>
        </w:rPr>
        <w:t xml:space="preserve"> ohne </w:t>
      </w:r>
      <w:proofErr w:type="spellStart"/>
      <w:r>
        <w:rPr>
          <w:rFonts w:ascii="DIN-Regular" w:hAnsi="DIN-Regular" w:cs="Helv"/>
          <w:color w:val="000000"/>
          <w:sz w:val="20"/>
          <w:lang w:val="de-DE"/>
        </w:rPr>
        <w:t>Ruckler</w:t>
      </w:r>
      <w:proofErr w:type="spellEnd"/>
      <w:r w:rsidR="00B26AD8">
        <w:rPr>
          <w:rFonts w:ascii="DIN-Regular" w:hAnsi="DIN-Regular" w:cs="Helv"/>
          <w:color w:val="000000"/>
          <w:sz w:val="20"/>
          <w:lang w:val="de-DE"/>
        </w:rPr>
        <w:t xml:space="preserve">. </w:t>
      </w:r>
      <w:r w:rsidR="00CF67C3">
        <w:rPr>
          <w:rFonts w:ascii="DIN-Regular" w:hAnsi="DIN-Regular" w:cs="Helv"/>
          <w:color w:val="000000"/>
          <w:sz w:val="20"/>
          <w:lang w:val="de-DE"/>
        </w:rPr>
        <w:t>Die neuen Karten eignen</w:t>
      </w:r>
      <w:r w:rsidR="00B26AD8">
        <w:rPr>
          <w:rFonts w:ascii="DIN-Regular" w:hAnsi="DIN-Regular" w:cs="Helv"/>
          <w:color w:val="000000"/>
          <w:sz w:val="20"/>
          <w:lang w:val="de-DE"/>
        </w:rPr>
        <w:t xml:space="preserve"> sich</w:t>
      </w:r>
      <w:r>
        <w:rPr>
          <w:rFonts w:ascii="DIN-Regular" w:hAnsi="DIN-Regular" w:cs="Helv"/>
          <w:color w:val="000000"/>
          <w:sz w:val="20"/>
          <w:lang w:val="de-DE"/>
        </w:rPr>
        <w:t xml:space="preserve"> daher</w:t>
      </w:r>
      <w:r w:rsidR="00B26AD8">
        <w:rPr>
          <w:rFonts w:ascii="DIN-Regular" w:hAnsi="DIN-Regular" w:cs="Helv"/>
          <w:color w:val="000000"/>
          <w:sz w:val="20"/>
          <w:lang w:val="de-DE"/>
        </w:rPr>
        <w:t xml:space="preserve"> hervorragend als Speichermedium </w:t>
      </w:r>
      <w:r w:rsidR="00417D8A">
        <w:rPr>
          <w:rFonts w:ascii="DIN-Regular" w:hAnsi="DIN-Regular" w:cs="Helv"/>
          <w:color w:val="000000"/>
          <w:sz w:val="20"/>
          <w:lang w:val="de-DE"/>
        </w:rPr>
        <w:t xml:space="preserve">beispielsweise </w:t>
      </w:r>
      <w:r w:rsidR="00B26AD8">
        <w:rPr>
          <w:rFonts w:ascii="DIN-Regular" w:hAnsi="DIN-Regular" w:cs="Helv"/>
          <w:color w:val="000000"/>
          <w:sz w:val="20"/>
          <w:lang w:val="de-DE"/>
        </w:rPr>
        <w:t xml:space="preserve">für </w:t>
      </w:r>
      <w:r w:rsidR="00FB3FFA">
        <w:rPr>
          <w:rFonts w:ascii="DIN-Regular" w:hAnsi="DIN-Regular" w:cs="Helv"/>
          <w:color w:val="000000"/>
          <w:sz w:val="20"/>
          <w:lang w:val="de-DE"/>
        </w:rPr>
        <w:t>den 4K Camcorder</w:t>
      </w:r>
      <w:r w:rsidR="002D02D0">
        <w:rPr>
          <w:rFonts w:ascii="DIN-Regular" w:hAnsi="DIN-Regular" w:cs="Helv"/>
          <w:color w:val="000000"/>
          <w:sz w:val="20"/>
          <w:lang w:val="de-DE"/>
        </w:rPr>
        <w:t xml:space="preserve"> </w:t>
      </w:r>
      <w:r w:rsidR="00FB6971">
        <w:rPr>
          <w:rFonts w:ascii="DIN-Regular" w:hAnsi="DIN-Regular" w:cs="Helv"/>
          <w:color w:val="000000"/>
          <w:sz w:val="20"/>
          <w:lang w:val="de-DE"/>
        </w:rPr>
        <w:t xml:space="preserve">HC-X1000 </w:t>
      </w:r>
      <w:r w:rsidR="002D02D0">
        <w:rPr>
          <w:rFonts w:ascii="DIN-Regular" w:hAnsi="DIN-Regular" w:cs="Helv"/>
          <w:color w:val="000000"/>
          <w:sz w:val="20"/>
          <w:lang w:val="de-DE"/>
        </w:rPr>
        <w:t>oder die LUMIX GH4.</w:t>
      </w:r>
    </w:p>
    <w:p w14:paraId="49F83C2C" w14:textId="7920F5C4" w:rsidR="006A5758" w:rsidRDefault="006A5758" w:rsidP="00B26AD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 </w:t>
      </w:r>
    </w:p>
    <w:p w14:paraId="6085E493" w14:textId="67D575F0" w:rsidR="00E66722" w:rsidRDefault="00CF67C3" w:rsidP="00E6672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Merkmale:</w:t>
      </w:r>
    </w:p>
    <w:p w14:paraId="53A73B94" w14:textId="570E3670" w:rsidR="00E66722" w:rsidRDefault="00E66722" w:rsidP="00107BC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1. Ultra High Speed Datentransfer – </w:t>
      </w:r>
      <w:r w:rsidR="00107BC6">
        <w:rPr>
          <w:rFonts w:ascii="DIN-Regular" w:hAnsi="DIN-Regular" w:cs="Helv"/>
          <w:color w:val="000000"/>
          <w:sz w:val="20"/>
          <w:lang w:val="de-DE"/>
        </w:rPr>
        <w:t>ideal für 4K Video</w:t>
      </w:r>
    </w:p>
    <w:p w14:paraId="7B3C657C" w14:textId="6FD0227B" w:rsidR="00107BC6" w:rsidRDefault="00107BC6" w:rsidP="00107BC6">
      <w:pPr>
        <w:pStyle w:val="Listenabsatz"/>
        <w:numPr>
          <w:ilvl w:val="0"/>
          <w:numId w:val="21"/>
        </w:num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UHS Speed Class 3 (U3) mit e</w:t>
      </w:r>
      <w:r w:rsidR="0007458F">
        <w:rPr>
          <w:rFonts w:ascii="DIN-Regular" w:eastAsia="MS Mincho" w:hAnsi="DIN-Regular" w:cs="Arial"/>
          <w:sz w:val="20"/>
          <w:lang w:val="de-DE" w:eastAsia="ja-JP"/>
        </w:rPr>
        <w:t>iner konstanten Mindestschreibg</w:t>
      </w:r>
      <w:r>
        <w:rPr>
          <w:rFonts w:ascii="DIN-Regular" w:eastAsia="MS Mincho" w:hAnsi="DIN-Regular" w:cs="Arial"/>
          <w:sz w:val="20"/>
          <w:lang w:val="de-DE" w:eastAsia="ja-JP"/>
        </w:rPr>
        <w:t xml:space="preserve">eschwindigkeit von 30MB/s (240Mbps) für Aufnahmen mit hoher Bitrate ohne </w:t>
      </w:r>
      <w:proofErr w:type="spellStart"/>
      <w:r>
        <w:rPr>
          <w:rFonts w:ascii="DIN-Regular" w:eastAsia="MS Mincho" w:hAnsi="DIN-Regular" w:cs="Arial"/>
          <w:sz w:val="20"/>
          <w:lang w:val="de-DE" w:eastAsia="ja-JP"/>
        </w:rPr>
        <w:t>Ruckler</w:t>
      </w:r>
      <w:proofErr w:type="spellEnd"/>
      <w:r w:rsidR="00D37842">
        <w:rPr>
          <w:rFonts w:ascii="DIN-Regular" w:eastAsia="MS Mincho" w:hAnsi="DIN-Regular" w:cs="Arial"/>
          <w:sz w:val="20"/>
          <w:lang w:val="de-DE" w:eastAsia="ja-JP"/>
        </w:rPr>
        <w:t>.</w:t>
      </w:r>
    </w:p>
    <w:p w14:paraId="59D097D9" w14:textId="2A734F58" w:rsidR="00107BC6" w:rsidRPr="00107BC6" w:rsidRDefault="00417D8A" w:rsidP="00107BC6">
      <w:pPr>
        <w:pStyle w:val="Listenabsatz"/>
        <w:numPr>
          <w:ilvl w:val="0"/>
          <w:numId w:val="21"/>
        </w:num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Das UHS-I Interface ermöglicht Ultra-H</w:t>
      </w:r>
      <w:r w:rsidR="00107BC6">
        <w:rPr>
          <w:rFonts w:ascii="DIN-Regular" w:eastAsia="MS Mincho" w:hAnsi="DIN-Regular" w:cs="Arial"/>
          <w:sz w:val="20"/>
          <w:lang w:val="de-DE" w:eastAsia="ja-JP"/>
        </w:rPr>
        <w:t>ighspeed Schreib-/ und Lesegeschwindigkeiten. Im Zusammenspiel mit einem UHS-I-kompatiblen Produkt erreicht die Karte eine maximale Schreibgeschwindigkeit von bis zu 90MB/s und eine maximale Lesegeschwindigkeit von bis zu 95MB/s*.</w:t>
      </w:r>
    </w:p>
    <w:p w14:paraId="71413510" w14:textId="27027C67" w:rsidR="00E66722" w:rsidRDefault="00360D31" w:rsidP="00B26AD8">
      <w:p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 xml:space="preserve">2. Smart </w:t>
      </w:r>
      <w:proofErr w:type="spellStart"/>
      <w:r>
        <w:rPr>
          <w:rFonts w:ascii="DIN-Regular" w:eastAsia="MS Mincho" w:hAnsi="DIN-Regular" w:cs="Arial"/>
          <w:sz w:val="20"/>
          <w:lang w:val="de-DE" w:eastAsia="ja-JP"/>
        </w:rPr>
        <w:t>Guard</w:t>
      </w:r>
      <w:proofErr w:type="spellEnd"/>
      <w:r>
        <w:rPr>
          <w:rFonts w:ascii="DIN-Regular" w:eastAsia="MS Mincho" w:hAnsi="DIN-Regular" w:cs="Arial"/>
          <w:sz w:val="20"/>
          <w:lang w:val="de-DE" w:eastAsia="ja-JP"/>
        </w:rPr>
        <w:t xml:space="preserve"> – zuverlässige Datensicherung</w:t>
      </w:r>
    </w:p>
    <w:p w14:paraId="41279817" w14:textId="4C6918FB" w:rsidR="00360D31" w:rsidRDefault="00360D31" w:rsidP="00360D31">
      <w:pPr>
        <w:pStyle w:val="Listenabsatz"/>
        <w:numPr>
          <w:ilvl w:val="0"/>
          <w:numId w:val="22"/>
        </w:num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 xml:space="preserve">Power </w:t>
      </w:r>
      <w:proofErr w:type="spellStart"/>
      <w:r>
        <w:rPr>
          <w:rFonts w:ascii="DIN-Regular" w:eastAsia="MS Mincho" w:hAnsi="DIN-Regular" w:cs="Arial"/>
          <w:sz w:val="20"/>
          <w:lang w:val="de-DE" w:eastAsia="ja-JP"/>
        </w:rPr>
        <w:t>Failure</w:t>
      </w:r>
      <w:proofErr w:type="spellEnd"/>
      <w:r>
        <w:rPr>
          <w:rFonts w:ascii="DIN-Regular" w:eastAsia="MS Mincho" w:hAnsi="DIN-Regular" w:cs="Arial"/>
          <w:sz w:val="20"/>
          <w:lang w:val="de-DE" w:eastAsia="ja-JP"/>
        </w:rPr>
        <w:t xml:space="preserve"> </w:t>
      </w:r>
      <w:proofErr w:type="spellStart"/>
      <w:r>
        <w:rPr>
          <w:rFonts w:ascii="DIN-Regular" w:eastAsia="MS Mincho" w:hAnsi="DIN-Regular" w:cs="Arial"/>
          <w:sz w:val="20"/>
          <w:lang w:val="de-DE" w:eastAsia="ja-JP"/>
        </w:rPr>
        <w:t>Protection</w:t>
      </w:r>
      <w:proofErr w:type="spellEnd"/>
      <w:r>
        <w:rPr>
          <w:rFonts w:ascii="DIN-Regular" w:eastAsia="MS Mincho" w:hAnsi="DIN-Regular" w:cs="Arial"/>
          <w:sz w:val="20"/>
          <w:lang w:val="de-DE" w:eastAsia="ja-JP"/>
        </w:rPr>
        <w:t>: Gespeicherte Daten sind sicher, auch wenn es während der Aufnahme zu Stromausfällen kommt.</w:t>
      </w:r>
    </w:p>
    <w:p w14:paraId="4DC652F3" w14:textId="190F7F7E" w:rsidR="00360D31" w:rsidRDefault="00360D31" w:rsidP="00360D31">
      <w:pPr>
        <w:pStyle w:val="Listenabsatz"/>
        <w:numPr>
          <w:ilvl w:val="0"/>
          <w:numId w:val="22"/>
        </w:num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lastRenderedPageBreak/>
        <w:t xml:space="preserve">Writing </w:t>
      </w:r>
      <w:proofErr w:type="spellStart"/>
      <w:r>
        <w:rPr>
          <w:rFonts w:ascii="DIN-Regular" w:eastAsia="MS Mincho" w:hAnsi="DIN-Regular" w:cs="Arial"/>
          <w:sz w:val="20"/>
          <w:lang w:val="de-DE" w:eastAsia="ja-JP"/>
        </w:rPr>
        <w:t>Damage</w:t>
      </w:r>
      <w:proofErr w:type="spellEnd"/>
      <w:r>
        <w:rPr>
          <w:rFonts w:ascii="DIN-Regular" w:eastAsia="MS Mincho" w:hAnsi="DIN-Regular" w:cs="Arial"/>
          <w:sz w:val="20"/>
          <w:lang w:val="de-DE" w:eastAsia="ja-JP"/>
        </w:rPr>
        <w:t xml:space="preserve"> </w:t>
      </w:r>
      <w:proofErr w:type="spellStart"/>
      <w:r>
        <w:rPr>
          <w:rFonts w:ascii="DIN-Regular" w:eastAsia="MS Mincho" w:hAnsi="DIN-Regular" w:cs="Arial"/>
          <w:sz w:val="20"/>
          <w:lang w:val="de-DE" w:eastAsia="ja-JP"/>
        </w:rPr>
        <w:t>Protection</w:t>
      </w:r>
      <w:proofErr w:type="spellEnd"/>
      <w:r>
        <w:rPr>
          <w:rFonts w:ascii="DIN-Regular" w:eastAsia="MS Mincho" w:hAnsi="DIN-Regular" w:cs="Arial"/>
          <w:sz w:val="20"/>
          <w:lang w:val="de-DE" w:eastAsia="ja-JP"/>
        </w:rPr>
        <w:t xml:space="preserve">: </w:t>
      </w:r>
      <w:r w:rsidR="00FB3FFA">
        <w:rPr>
          <w:rFonts w:ascii="DIN-Regular" w:eastAsia="MS Mincho" w:hAnsi="DIN-Regular" w:cs="Arial"/>
          <w:sz w:val="20"/>
          <w:lang w:val="de-DE" w:eastAsia="ja-JP"/>
        </w:rPr>
        <w:t>Die</w:t>
      </w:r>
      <w:r w:rsidR="00FB6971">
        <w:rPr>
          <w:rFonts w:ascii="DIN-Regular" w:eastAsia="MS Mincho" w:hAnsi="DIN-Regular" w:cs="Arial"/>
          <w:sz w:val="20"/>
          <w:lang w:val="de-DE" w:eastAsia="ja-JP"/>
        </w:rPr>
        <w:t xml:space="preserve"> </w:t>
      </w:r>
      <w:r>
        <w:rPr>
          <w:rFonts w:ascii="DIN-Regular" w:eastAsia="MS Mincho" w:hAnsi="DIN-Regular" w:cs="Arial"/>
          <w:sz w:val="20"/>
          <w:lang w:val="de-DE" w:eastAsia="ja-JP"/>
        </w:rPr>
        <w:t xml:space="preserve">„Smart Data Writing“-Technologie </w:t>
      </w:r>
      <w:r w:rsidR="00FB6971">
        <w:rPr>
          <w:rFonts w:ascii="DIN-Regular" w:eastAsia="MS Mincho" w:hAnsi="DIN-Regular" w:cs="Arial"/>
          <w:sz w:val="20"/>
          <w:lang w:val="de-DE" w:eastAsia="ja-JP"/>
        </w:rPr>
        <w:t>verteilt die zu speichernden Daten gleichmäßig auf alle Speichersektoren der SD-Karte, um das Risiko von Defekten zu reduzieren und die Haltbarkeit des Datenträgers zu verlängern.</w:t>
      </w:r>
    </w:p>
    <w:p w14:paraId="0E7F7B29" w14:textId="590706D8" w:rsidR="00360D31" w:rsidRDefault="00360D31" w:rsidP="00360D31">
      <w:p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 xml:space="preserve">3. MLC (Multi Level </w:t>
      </w:r>
      <w:proofErr w:type="spellStart"/>
      <w:r>
        <w:rPr>
          <w:rFonts w:ascii="DIN-Regular" w:eastAsia="MS Mincho" w:hAnsi="DIN-Regular" w:cs="Arial"/>
          <w:sz w:val="20"/>
          <w:lang w:val="de-DE" w:eastAsia="ja-JP"/>
        </w:rPr>
        <w:t>Cell</w:t>
      </w:r>
      <w:proofErr w:type="spellEnd"/>
      <w:r>
        <w:rPr>
          <w:rFonts w:ascii="DIN-Regular" w:eastAsia="MS Mincho" w:hAnsi="DIN-Regular" w:cs="Arial"/>
          <w:sz w:val="20"/>
          <w:lang w:val="de-DE" w:eastAsia="ja-JP"/>
        </w:rPr>
        <w:t xml:space="preserve">) </w:t>
      </w:r>
      <w:proofErr w:type="spellStart"/>
      <w:r>
        <w:rPr>
          <w:rFonts w:ascii="DIN-Regular" w:eastAsia="MS Mincho" w:hAnsi="DIN-Regular" w:cs="Arial"/>
          <w:sz w:val="20"/>
          <w:lang w:val="de-DE" w:eastAsia="ja-JP"/>
        </w:rPr>
        <w:t>flash</w:t>
      </w:r>
      <w:proofErr w:type="spellEnd"/>
      <w:r>
        <w:rPr>
          <w:rFonts w:ascii="DIN-Regular" w:eastAsia="MS Mincho" w:hAnsi="DIN-Regular" w:cs="Arial"/>
          <w:sz w:val="20"/>
          <w:lang w:val="de-DE" w:eastAsia="ja-JP"/>
        </w:rPr>
        <w:t xml:space="preserve"> </w:t>
      </w:r>
      <w:proofErr w:type="spellStart"/>
      <w:r>
        <w:rPr>
          <w:rFonts w:ascii="DIN-Regular" w:eastAsia="MS Mincho" w:hAnsi="DIN-Regular" w:cs="Arial"/>
          <w:sz w:val="20"/>
          <w:lang w:val="de-DE" w:eastAsia="ja-JP"/>
        </w:rPr>
        <w:t>memory</w:t>
      </w:r>
      <w:proofErr w:type="spellEnd"/>
      <w:r>
        <w:rPr>
          <w:rFonts w:ascii="DIN-Regular" w:eastAsia="MS Mincho" w:hAnsi="DIN-Regular" w:cs="Arial"/>
          <w:sz w:val="20"/>
          <w:lang w:val="de-DE" w:eastAsia="ja-JP"/>
        </w:rPr>
        <w:t xml:space="preserve"> für lang anhaltende Datenspeicherung</w:t>
      </w:r>
      <w:r w:rsidR="00D37842">
        <w:rPr>
          <w:rFonts w:ascii="DIN-Regular" w:eastAsia="MS Mincho" w:hAnsi="DIN-Regular" w:cs="Arial"/>
          <w:sz w:val="20"/>
          <w:lang w:val="de-DE" w:eastAsia="ja-JP"/>
        </w:rPr>
        <w:t>.</w:t>
      </w:r>
    </w:p>
    <w:p w14:paraId="4E16C2C9" w14:textId="53A0A68B" w:rsidR="008901C4" w:rsidRDefault="00360D31" w:rsidP="00C026A5">
      <w:pPr>
        <w:autoSpaceDE w:val="0"/>
        <w:autoSpaceDN w:val="0"/>
        <w:adjustRightInd w:val="0"/>
        <w:contextualSpacing/>
        <w:rPr>
          <w:rFonts w:ascii="DIN-Bold" w:hAnsi="DIN-Bold"/>
          <w:sz w:val="18"/>
          <w:szCs w:val="18"/>
        </w:rPr>
      </w:pPr>
      <w:r>
        <w:rPr>
          <w:rFonts w:ascii="DIN-Regular" w:eastAsia="MS Mincho" w:hAnsi="DIN-Regular" w:cs="Arial"/>
          <w:sz w:val="20"/>
          <w:lang w:val="de-DE" w:eastAsia="ja-JP"/>
        </w:rPr>
        <w:t xml:space="preserve">4. </w:t>
      </w:r>
      <w:proofErr w:type="spellStart"/>
      <w:r>
        <w:rPr>
          <w:rFonts w:ascii="DIN-Regular" w:eastAsia="MS Mincho" w:hAnsi="DIN-Regular" w:cs="Arial"/>
          <w:sz w:val="20"/>
          <w:lang w:val="de-DE" w:eastAsia="ja-JP"/>
        </w:rPr>
        <w:t>Proof</w:t>
      </w:r>
      <w:proofErr w:type="spellEnd"/>
      <w:r>
        <w:rPr>
          <w:rFonts w:ascii="DIN-Regular" w:eastAsia="MS Mincho" w:hAnsi="DIN-Regular" w:cs="Arial"/>
          <w:sz w:val="20"/>
          <w:lang w:val="de-DE" w:eastAsia="ja-JP"/>
        </w:rPr>
        <w:t xml:space="preserve"> 7</w:t>
      </w:r>
      <w:r w:rsidR="007314EC">
        <w:rPr>
          <w:rFonts w:ascii="DIN-Regular" w:eastAsia="MS Mincho" w:hAnsi="DIN-Regular" w:cs="Arial"/>
          <w:sz w:val="20"/>
          <w:lang w:val="de-DE" w:eastAsia="ja-JP"/>
        </w:rPr>
        <w:t>:</w:t>
      </w:r>
      <w:r>
        <w:rPr>
          <w:rFonts w:ascii="DIN-Regular" w:eastAsia="MS Mincho" w:hAnsi="DIN-Regular" w:cs="Arial"/>
          <w:sz w:val="20"/>
          <w:lang w:val="de-DE" w:eastAsia="ja-JP"/>
        </w:rPr>
        <w:t xml:space="preserve"> </w:t>
      </w:r>
      <w:r w:rsidR="002E7BF4">
        <w:rPr>
          <w:rFonts w:ascii="DIN-Regular" w:eastAsia="MS Mincho" w:hAnsi="DIN-Regular" w:cs="Arial"/>
          <w:sz w:val="20"/>
          <w:lang w:val="de-DE" w:eastAsia="ja-JP"/>
        </w:rPr>
        <w:t>Schutz vor Spritzw</w:t>
      </w:r>
      <w:r w:rsidRPr="00086B09">
        <w:rPr>
          <w:rFonts w:ascii="DIN-Regular" w:eastAsia="MS Mincho" w:hAnsi="DIN-Regular" w:cs="Arial"/>
          <w:sz w:val="20"/>
          <w:lang w:val="de-DE" w:eastAsia="ja-JP"/>
        </w:rPr>
        <w:t>asser, Stößen, magnetischer Strahlung,</w:t>
      </w:r>
      <w:r w:rsidR="002E7BF4">
        <w:rPr>
          <w:rFonts w:ascii="DIN-Regular" w:eastAsia="MS Mincho" w:hAnsi="DIN-Regular" w:cs="Arial"/>
          <w:sz w:val="20"/>
          <w:lang w:val="de-DE" w:eastAsia="ja-JP"/>
        </w:rPr>
        <w:t xml:space="preserve"> Röntgenstrahlen, Elektrostatik und</w:t>
      </w:r>
      <w:r w:rsidRPr="00086B09">
        <w:rPr>
          <w:rFonts w:ascii="DIN-Regular" w:eastAsia="MS Mincho" w:hAnsi="DIN-Regular" w:cs="Arial"/>
          <w:sz w:val="20"/>
          <w:lang w:val="de-DE" w:eastAsia="ja-JP"/>
        </w:rPr>
        <w:t xml:space="preserve"> </w:t>
      </w:r>
      <w:r w:rsidR="00086B09">
        <w:rPr>
          <w:rFonts w:ascii="DIN-Regular" w:eastAsia="MS Mincho" w:hAnsi="DIN-Regular" w:cs="Arial"/>
          <w:sz w:val="20"/>
          <w:lang w:val="de-DE" w:eastAsia="ja-JP"/>
        </w:rPr>
        <w:t>extremen Temperatur</w:t>
      </w:r>
      <w:r w:rsidR="00031529">
        <w:rPr>
          <w:rFonts w:ascii="DIN-Regular" w:eastAsia="MS Mincho" w:hAnsi="DIN-Regular" w:cs="Arial"/>
          <w:sz w:val="20"/>
          <w:lang w:val="de-DE" w:eastAsia="ja-JP"/>
        </w:rPr>
        <w:t>unterschieden</w:t>
      </w:r>
      <w:r w:rsidR="002E7BF4">
        <w:rPr>
          <w:rFonts w:ascii="DIN-Regular" w:eastAsia="MS Mincho" w:hAnsi="DIN-Regular" w:cs="Arial"/>
          <w:sz w:val="20"/>
          <w:lang w:val="de-DE" w:eastAsia="ja-JP"/>
        </w:rPr>
        <w:t>.</w:t>
      </w:r>
      <w:r w:rsidRPr="00086B09">
        <w:rPr>
          <w:rFonts w:ascii="DIN-Regular" w:eastAsia="MS Mincho" w:hAnsi="DIN-Regular" w:cs="Arial"/>
          <w:sz w:val="20"/>
          <w:lang w:val="de-DE" w:eastAsia="ja-JP"/>
        </w:rPr>
        <w:t xml:space="preserve"> </w:t>
      </w:r>
      <w:r w:rsidR="002E7BF4">
        <w:rPr>
          <w:rFonts w:ascii="DIN-Regular" w:eastAsia="MS Mincho" w:hAnsi="DIN-Regular" w:cs="Arial"/>
          <w:sz w:val="20"/>
          <w:lang w:val="de-DE" w:eastAsia="ja-JP"/>
        </w:rPr>
        <w:t xml:space="preserve">Eine integrierte Sicherung verhindert, dass die SD-Karte und die gespeicherten Daten bei Überspannung beschädigt werden. </w:t>
      </w:r>
    </w:p>
    <w:p w14:paraId="63630104" w14:textId="77777777" w:rsidR="000C6599" w:rsidRDefault="000C6599" w:rsidP="00C026A5">
      <w:pPr>
        <w:pStyle w:val="Copy"/>
        <w:spacing w:line="240" w:lineRule="auto"/>
        <w:contextualSpacing/>
        <w:rPr>
          <w:rFonts w:ascii="DIN-Bold" w:eastAsia="Times New Roman" w:hAnsi="DIN-Bold"/>
          <w:sz w:val="18"/>
          <w:szCs w:val="18"/>
          <w:lang w:eastAsia="en-US"/>
        </w:rPr>
      </w:pPr>
    </w:p>
    <w:p w14:paraId="5E9D10BF" w14:textId="77777777" w:rsidR="008901C4" w:rsidRPr="00D25ECC" w:rsidRDefault="008901C4" w:rsidP="00C026A5">
      <w:pPr>
        <w:contextualSpacing/>
        <w:rPr>
          <w:rFonts w:ascii="DIN-Bold" w:hAnsi="DIN-Bold"/>
          <w:sz w:val="20"/>
          <w:lang w:val="de-DE"/>
        </w:rPr>
      </w:pPr>
      <w:r w:rsidRPr="00D25ECC">
        <w:rPr>
          <w:rFonts w:ascii="DIN-Bold" w:hAnsi="DIN-Bold"/>
          <w:sz w:val="20"/>
          <w:lang w:val="de-DE"/>
        </w:rPr>
        <w:t>Technische Daten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985"/>
        <w:gridCol w:w="1701"/>
        <w:gridCol w:w="1984"/>
      </w:tblGrid>
      <w:tr w:rsidR="008901C4" w:rsidRPr="00EA6B50" w14:paraId="5FAB03AE" w14:textId="77777777" w:rsidTr="008901C4">
        <w:trPr>
          <w:trHeight w:val="360"/>
        </w:trPr>
        <w:tc>
          <w:tcPr>
            <w:tcW w:w="2835" w:type="dxa"/>
            <w:gridSpan w:val="2"/>
            <w:vAlign w:val="center"/>
          </w:tcPr>
          <w:p w14:paraId="4A984D32" w14:textId="77777777" w:rsidR="008901C4" w:rsidRPr="003473BA" w:rsidRDefault="008901C4"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Modellnummer</w:t>
            </w:r>
          </w:p>
        </w:tc>
        <w:tc>
          <w:tcPr>
            <w:tcW w:w="1985" w:type="dxa"/>
            <w:vAlign w:val="center"/>
          </w:tcPr>
          <w:p w14:paraId="4FD660E3" w14:textId="006DF167"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RP-SDUD128</w:t>
            </w:r>
            <w:r w:rsidRPr="003473BA">
              <w:rPr>
                <w:rFonts w:ascii="DIN-Medium" w:eastAsia="MS Mincho" w:hAnsi="DIN-Medium" w:cs="Arial"/>
                <w:sz w:val="18"/>
                <w:szCs w:val="18"/>
                <w:lang w:val="de-DE" w:eastAsia="ja-JP"/>
              </w:rPr>
              <w:t>AK</w:t>
            </w:r>
          </w:p>
        </w:tc>
        <w:tc>
          <w:tcPr>
            <w:tcW w:w="1701" w:type="dxa"/>
            <w:vAlign w:val="center"/>
          </w:tcPr>
          <w:p w14:paraId="6E4FC99E" w14:textId="41B7BC2A"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RP-SDU</w:t>
            </w:r>
            <w:r>
              <w:rPr>
                <w:rFonts w:ascii="DIN-Medium" w:eastAsia="MS Mincho" w:hAnsi="DIN-Medium" w:cs="Arial"/>
                <w:sz w:val="18"/>
                <w:szCs w:val="18"/>
                <w:lang w:val="de-DE" w:eastAsia="ja-JP"/>
              </w:rPr>
              <w:t>D64</w:t>
            </w:r>
            <w:r w:rsidR="0022726B">
              <w:rPr>
                <w:rFonts w:ascii="DIN-Medium" w:eastAsia="MS Mincho" w:hAnsi="DIN-Medium" w:cs="Arial"/>
                <w:sz w:val="18"/>
                <w:szCs w:val="18"/>
                <w:lang w:val="de-DE" w:eastAsia="ja-JP"/>
              </w:rPr>
              <w:t>G</w:t>
            </w:r>
            <w:r w:rsidRPr="003473BA">
              <w:rPr>
                <w:rFonts w:ascii="DIN-Medium" w:eastAsia="MS Mincho" w:hAnsi="DIN-Medium" w:cs="Arial"/>
                <w:sz w:val="18"/>
                <w:szCs w:val="18"/>
                <w:lang w:val="de-DE" w:eastAsia="ja-JP"/>
              </w:rPr>
              <w:t>AK</w:t>
            </w:r>
          </w:p>
        </w:tc>
        <w:tc>
          <w:tcPr>
            <w:tcW w:w="1984" w:type="dxa"/>
            <w:vAlign w:val="center"/>
          </w:tcPr>
          <w:p w14:paraId="05F6947C" w14:textId="29796876"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RP-SDUD32</w:t>
            </w:r>
            <w:r w:rsidRPr="003473BA">
              <w:rPr>
                <w:rFonts w:ascii="DIN-Medium" w:eastAsia="MS Mincho" w:hAnsi="DIN-Medium" w:cs="Arial"/>
                <w:sz w:val="18"/>
                <w:szCs w:val="18"/>
                <w:lang w:val="de-DE" w:eastAsia="ja-JP"/>
              </w:rPr>
              <w:t>GAK</w:t>
            </w:r>
          </w:p>
        </w:tc>
      </w:tr>
      <w:tr w:rsidR="0022726B" w:rsidRPr="00EA6B50" w14:paraId="62A02C8E" w14:textId="77777777" w:rsidTr="00B26AD8">
        <w:trPr>
          <w:trHeight w:val="374"/>
        </w:trPr>
        <w:tc>
          <w:tcPr>
            <w:tcW w:w="2835" w:type="dxa"/>
            <w:gridSpan w:val="2"/>
            <w:vAlign w:val="center"/>
          </w:tcPr>
          <w:p w14:paraId="3EB9119D" w14:textId="77777777" w:rsidR="0022726B" w:rsidRPr="003473BA" w:rsidRDefault="0022726B"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Kartentyp</w:t>
            </w:r>
          </w:p>
        </w:tc>
        <w:tc>
          <w:tcPr>
            <w:tcW w:w="3686" w:type="dxa"/>
            <w:gridSpan w:val="2"/>
            <w:vAlign w:val="center"/>
          </w:tcPr>
          <w:p w14:paraId="3F9A8D10" w14:textId="4D1B1946" w:rsidR="0022726B" w:rsidRPr="003473BA" w:rsidRDefault="0022726B" w:rsidP="007314EC">
            <w:pPr>
              <w:autoSpaceDE w:val="0"/>
              <w:autoSpaceDN w:val="0"/>
              <w:adjustRightInd w:val="0"/>
              <w:jc w:val="center"/>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 xml:space="preserve">SDXC UHS-I </w:t>
            </w:r>
            <w:r w:rsidR="007314EC">
              <w:rPr>
                <w:rFonts w:ascii="DIN-Medium" w:eastAsia="MS Mincho" w:hAnsi="DIN-Medium" w:cs="Arial"/>
                <w:sz w:val="18"/>
                <w:szCs w:val="18"/>
                <w:lang w:val="de-DE" w:eastAsia="ja-JP"/>
              </w:rPr>
              <w:t>Karte</w:t>
            </w:r>
            <w:r w:rsidRPr="003473BA">
              <w:rPr>
                <w:rFonts w:ascii="DIN-Medium" w:eastAsia="MS Mincho" w:hAnsi="DIN-Medium" w:cs="Arial"/>
                <w:sz w:val="18"/>
                <w:szCs w:val="18"/>
                <w:lang w:val="de-DE" w:eastAsia="ja-JP"/>
              </w:rPr>
              <w:t xml:space="preserve"> ***</w:t>
            </w:r>
          </w:p>
        </w:tc>
        <w:tc>
          <w:tcPr>
            <w:tcW w:w="1984" w:type="dxa"/>
            <w:vAlign w:val="center"/>
          </w:tcPr>
          <w:p w14:paraId="6B92324A" w14:textId="1A7CB8A8" w:rsidR="0022726B" w:rsidRPr="003473BA" w:rsidRDefault="0022726B" w:rsidP="007314EC">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 xml:space="preserve">SDHC UHS-I </w:t>
            </w:r>
            <w:r w:rsidR="007314EC">
              <w:rPr>
                <w:rFonts w:ascii="DIN-Medium" w:eastAsia="MS Mincho" w:hAnsi="DIN-Medium" w:cs="Arial"/>
                <w:sz w:val="18"/>
                <w:szCs w:val="18"/>
                <w:lang w:val="de-DE" w:eastAsia="ja-JP"/>
              </w:rPr>
              <w:t>Karte</w:t>
            </w:r>
            <w:r>
              <w:rPr>
                <w:rFonts w:ascii="DIN-Medium" w:eastAsia="MS Mincho" w:hAnsi="DIN-Medium" w:cs="Arial"/>
                <w:sz w:val="18"/>
                <w:szCs w:val="18"/>
                <w:lang w:val="de-DE" w:eastAsia="ja-JP"/>
              </w:rPr>
              <w:t xml:space="preserve"> ***</w:t>
            </w:r>
          </w:p>
        </w:tc>
      </w:tr>
      <w:tr w:rsidR="008901C4" w:rsidRPr="00EA6B50" w14:paraId="37A59960" w14:textId="77777777" w:rsidTr="008901C4">
        <w:trPr>
          <w:trHeight w:val="426"/>
        </w:trPr>
        <w:tc>
          <w:tcPr>
            <w:tcW w:w="2835" w:type="dxa"/>
            <w:gridSpan w:val="2"/>
            <w:vAlign w:val="center"/>
          </w:tcPr>
          <w:p w14:paraId="35DA1E2D" w14:textId="77777777" w:rsidR="008901C4" w:rsidRPr="003473BA" w:rsidRDefault="008901C4"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Kapazität</w:t>
            </w:r>
          </w:p>
        </w:tc>
        <w:tc>
          <w:tcPr>
            <w:tcW w:w="1985" w:type="dxa"/>
            <w:vAlign w:val="center"/>
          </w:tcPr>
          <w:p w14:paraId="0BC46EFB" w14:textId="520264FA" w:rsidR="008901C4" w:rsidRPr="003473BA" w:rsidRDefault="0022726B"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128G</w:t>
            </w:r>
            <w:r w:rsidR="008901C4" w:rsidRPr="003473BA">
              <w:rPr>
                <w:rFonts w:ascii="DIN-Medium" w:eastAsia="MS Mincho" w:hAnsi="DIN-Medium" w:cs="Arial"/>
                <w:sz w:val="18"/>
                <w:szCs w:val="18"/>
                <w:lang w:val="de-DE" w:eastAsia="ja-JP"/>
              </w:rPr>
              <w:t>B</w:t>
            </w:r>
          </w:p>
        </w:tc>
        <w:tc>
          <w:tcPr>
            <w:tcW w:w="1701" w:type="dxa"/>
            <w:vAlign w:val="center"/>
          </w:tcPr>
          <w:p w14:paraId="09E2435E" w14:textId="37D97AE1" w:rsidR="008901C4" w:rsidRPr="003473BA" w:rsidRDefault="0022726B"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64</w:t>
            </w:r>
            <w:r w:rsidR="008901C4" w:rsidRPr="003473BA">
              <w:rPr>
                <w:rFonts w:ascii="DIN-Medium" w:eastAsia="MS Mincho" w:hAnsi="DIN-Medium" w:cs="Arial"/>
                <w:sz w:val="18"/>
                <w:szCs w:val="18"/>
                <w:lang w:val="de-DE" w:eastAsia="ja-JP"/>
              </w:rPr>
              <w:t>GB</w:t>
            </w:r>
          </w:p>
        </w:tc>
        <w:tc>
          <w:tcPr>
            <w:tcW w:w="1984" w:type="dxa"/>
            <w:vAlign w:val="center"/>
          </w:tcPr>
          <w:p w14:paraId="483F18C2" w14:textId="507B1810" w:rsidR="008901C4" w:rsidRPr="003473BA" w:rsidRDefault="0022726B"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32</w:t>
            </w:r>
            <w:r w:rsidR="008901C4" w:rsidRPr="003473BA">
              <w:rPr>
                <w:rFonts w:ascii="DIN-Medium" w:eastAsia="MS Mincho" w:hAnsi="DIN-Medium" w:cs="Arial"/>
                <w:sz w:val="18"/>
                <w:szCs w:val="18"/>
                <w:lang w:val="de-DE" w:eastAsia="ja-JP"/>
              </w:rPr>
              <w:t>GB</w:t>
            </w:r>
          </w:p>
        </w:tc>
      </w:tr>
      <w:tr w:rsidR="008901C4" w:rsidRPr="00EA6B50" w14:paraId="369137F4" w14:textId="77777777" w:rsidTr="008901C4">
        <w:trPr>
          <w:trHeight w:val="404"/>
        </w:trPr>
        <w:tc>
          <w:tcPr>
            <w:tcW w:w="1701" w:type="dxa"/>
            <w:vMerge w:val="restart"/>
            <w:tcBorders>
              <w:right w:val="single" w:sz="4" w:space="0" w:color="auto"/>
            </w:tcBorders>
            <w:vAlign w:val="center"/>
          </w:tcPr>
          <w:p w14:paraId="66F9DBFA" w14:textId="46173FA4" w:rsidR="008901C4" w:rsidRPr="003473BA" w:rsidRDefault="008901C4" w:rsidP="0022726B">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Maximale Übertragungs</w:t>
            </w:r>
            <w:r>
              <w:rPr>
                <w:rFonts w:ascii="DIN-Medium" w:eastAsia="MS Mincho" w:hAnsi="DIN-Medium" w:cs="Arial"/>
                <w:sz w:val="18"/>
                <w:szCs w:val="18"/>
                <w:lang w:val="de-DE" w:eastAsia="ja-JP"/>
              </w:rPr>
              <w:t>-</w:t>
            </w:r>
            <w:r w:rsidRPr="003473BA">
              <w:rPr>
                <w:rFonts w:ascii="DIN-Medium" w:eastAsia="MS Mincho" w:hAnsi="DIN-Medium" w:cs="Arial"/>
                <w:sz w:val="18"/>
                <w:szCs w:val="18"/>
                <w:lang w:val="de-DE" w:eastAsia="ja-JP"/>
              </w:rPr>
              <w:t>geschwindigkeit</w:t>
            </w:r>
            <w:r w:rsidR="0022726B">
              <w:rPr>
                <w:rFonts w:ascii="DIN-Medium" w:eastAsia="MS Mincho" w:hAnsi="DIN-Medium" w:cs="Arial"/>
                <w:sz w:val="18"/>
                <w:szCs w:val="18"/>
                <w:lang w:val="de-DE" w:eastAsia="ja-JP"/>
              </w:rPr>
              <w:t xml:space="preserve"> </w:t>
            </w:r>
            <w:r w:rsidRPr="003473BA">
              <w:rPr>
                <w:rFonts w:ascii="DIN-Medium" w:eastAsia="MS Mincho" w:hAnsi="DIN-Medium" w:cs="Arial"/>
                <w:sz w:val="18"/>
                <w:szCs w:val="18"/>
                <w:lang w:val="de-DE" w:eastAsia="ja-JP"/>
              </w:rPr>
              <w:t>*</w:t>
            </w:r>
            <w:r w:rsidR="00B310CF">
              <w:rPr>
                <w:rFonts w:ascii="DIN-Medium" w:eastAsia="MS Mincho" w:hAnsi="DIN-Medium" w:cs="Arial"/>
                <w:sz w:val="18"/>
                <w:szCs w:val="18"/>
                <w:lang w:val="de-DE" w:eastAsia="ja-JP"/>
              </w:rPr>
              <w:t>*</w:t>
            </w:r>
            <w:r w:rsidRPr="003473BA">
              <w:rPr>
                <w:rFonts w:ascii="DIN-Medium" w:eastAsia="MS Mincho" w:hAnsi="DIN-Medium" w:cs="Arial"/>
                <w:sz w:val="18"/>
                <w:szCs w:val="18"/>
                <w:lang w:val="de-DE" w:eastAsia="ja-JP"/>
              </w:rPr>
              <w:t xml:space="preserve"> (UHS-I Modus)</w:t>
            </w:r>
          </w:p>
        </w:tc>
        <w:tc>
          <w:tcPr>
            <w:tcW w:w="1134" w:type="dxa"/>
            <w:tcBorders>
              <w:left w:val="single" w:sz="4" w:space="0" w:color="auto"/>
            </w:tcBorders>
            <w:vAlign w:val="center"/>
          </w:tcPr>
          <w:p w14:paraId="1A78F970" w14:textId="77777777" w:rsidR="008901C4" w:rsidRPr="003473BA" w:rsidRDefault="008901C4"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Lesen</w:t>
            </w:r>
          </w:p>
        </w:tc>
        <w:tc>
          <w:tcPr>
            <w:tcW w:w="5670" w:type="dxa"/>
            <w:gridSpan w:val="3"/>
            <w:vAlign w:val="center"/>
          </w:tcPr>
          <w:p w14:paraId="2E05FB94" w14:textId="2BEED8C6" w:rsidR="008901C4" w:rsidRPr="003473BA" w:rsidRDefault="008901C4" w:rsidP="0022726B">
            <w:pPr>
              <w:autoSpaceDE w:val="0"/>
              <w:autoSpaceDN w:val="0"/>
              <w:adjustRightInd w:val="0"/>
              <w:jc w:val="center"/>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9</w:t>
            </w:r>
            <w:r w:rsidR="0022726B">
              <w:rPr>
                <w:rFonts w:ascii="DIN-Medium" w:eastAsia="MS Mincho" w:hAnsi="DIN-Medium" w:cs="Arial"/>
                <w:sz w:val="18"/>
                <w:szCs w:val="18"/>
                <w:lang w:val="de-DE" w:eastAsia="ja-JP"/>
              </w:rPr>
              <w:t>5</w:t>
            </w:r>
            <w:r w:rsidRPr="003473BA">
              <w:rPr>
                <w:rFonts w:ascii="DIN-Medium" w:eastAsia="MS Mincho" w:hAnsi="DIN-Medium" w:cs="Arial"/>
                <w:sz w:val="18"/>
                <w:szCs w:val="18"/>
                <w:lang w:val="de-DE" w:eastAsia="ja-JP"/>
              </w:rPr>
              <w:t>MB/s</w:t>
            </w:r>
          </w:p>
        </w:tc>
      </w:tr>
      <w:tr w:rsidR="008901C4" w:rsidRPr="00EA6B50" w14:paraId="3A0C44C1" w14:textId="77777777" w:rsidTr="008901C4">
        <w:trPr>
          <w:trHeight w:val="353"/>
        </w:trPr>
        <w:tc>
          <w:tcPr>
            <w:tcW w:w="1701" w:type="dxa"/>
            <w:vMerge/>
            <w:tcBorders>
              <w:right w:val="single" w:sz="4" w:space="0" w:color="auto"/>
            </w:tcBorders>
            <w:vAlign w:val="center"/>
          </w:tcPr>
          <w:p w14:paraId="7C1C67A6" w14:textId="77777777" w:rsidR="008901C4" w:rsidRPr="00D70DC6" w:rsidRDefault="008901C4" w:rsidP="008901C4">
            <w:pPr>
              <w:autoSpaceDE w:val="0"/>
              <w:autoSpaceDN w:val="0"/>
              <w:adjustRightInd w:val="0"/>
              <w:rPr>
                <w:rFonts w:ascii="DIN-Medium" w:eastAsia="MS Mincho" w:hAnsi="DIN-Medium" w:cs="Arial"/>
                <w:sz w:val="18"/>
                <w:szCs w:val="18"/>
                <w:lang w:val="de-DE" w:eastAsia="ja-JP"/>
              </w:rPr>
            </w:pPr>
          </w:p>
        </w:tc>
        <w:tc>
          <w:tcPr>
            <w:tcW w:w="1134" w:type="dxa"/>
            <w:tcBorders>
              <w:left w:val="single" w:sz="4" w:space="0" w:color="auto"/>
            </w:tcBorders>
            <w:vAlign w:val="center"/>
          </w:tcPr>
          <w:p w14:paraId="68C14D9A" w14:textId="77777777" w:rsidR="008901C4" w:rsidRPr="00D70DC6" w:rsidRDefault="008901C4" w:rsidP="008901C4">
            <w:pPr>
              <w:autoSpaceDE w:val="0"/>
              <w:autoSpaceDN w:val="0"/>
              <w:adjustRightInd w:val="0"/>
              <w:rPr>
                <w:rFonts w:ascii="DIN-Medium" w:eastAsia="MS Mincho" w:hAnsi="DIN-Medium" w:cs="Arial"/>
                <w:sz w:val="18"/>
                <w:szCs w:val="18"/>
                <w:lang w:val="de-DE" w:eastAsia="ja-JP"/>
              </w:rPr>
            </w:pPr>
            <w:r w:rsidRPr="00D70DC6">
              <w:rPr>
                <w:rFonts w:ascii="DIN-Medium" w:eastAsia="MS Mincho" w:hAnsi="DIN-Medium" w:cs="Arial"/>
                <w:sz w:val="18"/>
                <w:szCs w:val="18"/>
                <w:lang w:val="de-DE" w:eastAsia="ja-JP"/>
              </w:rPr>
              <w:t>Schreiben</w:t>
            </w:r>
          </w:p>
        </w:tc>
        <w:tc>
          <w:tcPr>
            <w:tcW w:w="5670" w:type="dxa"/>
            <w:gridSpan w:val="3"/>
            <w:tcBorders>
              <w:right w:val="single" w:sz="4" w:space="0" w:color="auto"/>
            </w:tcBorders>
            <w:vAlign w:val="center"/>
          </w:tcPr>
          <w:p w14:paraId="5ACB085A" w14:textId="427A6159" w:rsidR="008901C4" w:rsidRPr="003473BA" w:rsidRDefault="0022726B" w:rsidP="008901C4">
            <w:pPr>
              <w:autoSpaceDE w:val="0"/>
              <w:autoSpaceDN w:val="0"/>
              <w:adjustRightInd w:val="0"/>
              <w:jc w:val="center"/>
              <w:rPr>
                <w:rFonts w:ascii="DIN-Medium" w:eastAsia="MS Mincho" w:hAnsi="DIN-Medium" w:cs="Arial"/>
                <w:sz w:val="18"/>
                <w:szCs w:val="18"/>
                <w:lang w:val="de-DE" w:eastAsia="ja-JP"/>
              </w:rPr>
            </w:pPr>
            <w:r>
              <w:rPr>
                <w:rFonts w:ascii="DIN-Medium" w:eastAsia="MS Mincho" w:hAnsi="DIN-Medium" w:cs="Arial"/>
                <w:sz w:val="18"/>
                <w:szCs w:val="18"/>
                <w:lang w:val="de-DE" w:eastAsia="ja-JP"/>
              </w:rPr>
              <w:t>90</w:t>
            </w:r>
            <w:r w:rsidR="008901C4" w:rsidRPr="00D70DC6">
              <w:rPr>
                <w:rFonts w:ascii="DIN-Medium" w:eastAsia="MS Mincho" w:hAnsi="DIN-Medium" w:cs="Arial"/>
                <w:sz w:val="18"/>
                <w:szCs w:val="18"/>
                <w:lang w:val="de-DE" w:eastAsia="ja-JP"/>
              </w:rPr>
              <w:t>MB/s</w:t>
            </w:r>
          </w:p>
        </w:tc>
      </w:tr>
      <w:tr w:rsidR="008901C4" w:rsidRPr="00EA6B50" w14:paraId="11EE7D1C" w14:textId="77777777" w:rsidTr="008901C4">
        <w:trPr>
          <w:trHeight w:val="374"/>
        </w:trPr>
        <w:tc>
          <w:tcPr>
            <w:tcW w:w="2835" w:type="dxa"/>
            <w:gridSpan w:val="2"/>
            <w:vMerge w:val="restart"/>
            <w:vAlign w:val="center"/>
          </w:tcPr>
          <w:p w14:paraId="03B674B6" w14:textId="77777777" w:rsidR="008901C4" w:rsidRPr="003473BA" w:rsidRDefault="008901C4"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Speed Class</w:t>
            </w:r>
          </w:p>
        </w:tc>
        <w:tc>
          <w:tcPr>
            <w:tcW w:w="5670" w:type="dxa"/>
            <w:gridSpan w:val="3"/>
            <w:tcBorders>
              <w:right w:val="single" w:sz="4" w:space="0" w:color="auto"/>
            </w:tcBorders>
            <w:vAlign w:val="center"/>
          </w:tcPr>
          <w:p w14:paraId="09A8205E" w14:textId="7BA574E3" w:rsidR="008901C4" w:rsidRPr="003473BA" w:rsidRDefault="008901C4" w:rsidP="008901C4">
            <w:pPr>
              <w:autoSpaceDE w:val="0"/>
              <w:autoSpaceDN w:val="0"/>
              <w:adjustRightInd w:val="0"/>
              <w:ind w:firstLine="1593"/>
              <w:rPr>
                <w:rFonts w:ascii="DIN-Medium" w:eastAsia="MS Mincho" w:hAnsi="DIN-Medium" w:cs="Arial"/>
                <w:sz w:val="18"/>
                <w:szCs w:val="18"/>
                <w:lang w:val="de-DE" w:eastAsia="ja-JP"/>
              </w:rPr>
            </w:pPr>
            <w:r>
              <w:rPr>
                <w:rFonts w:ascii="DIN-Medium" w:eastAsia="MS Mincho" w:hAnsi="DIN-Medium" w:cs="Arial"/>
                <w:noProof/>
                <w:sz w:val="18"/>
                <w:szCs w:val="18"/>
                <w:lang w:val="de-DE" w:eastAsia="de-DE"/>
              </w:rPr>
              <mc:AlternateContent>
                <mc:Choice Requires="wps">
                  <w:drawing>
                    <wp:anchor distT="0" distB="0" distL="114300" distR="114300" simplePos="0" relativeHeight="251659264" behindDoc="0" locked="0" layoutInCell="1" allowOverlap="1" wp14:anchorId="41229A20" wp14:editId="69B5B9CA">
                      <wp:simplePos x="0" y="0"/>
                      <wp:positionH relativeFrom="column">
                        <wp:posOffset>2754630</wp:posOffset>
                      </wp:positionH>
                      <wp:positionV relativeFrom="paragraph">
                        <wp:posOffset>-3175</wp:posOffset>
                      </wp:positionV>
                      <wp:extent cx="404495" cy="226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74EE" w14:textId="6A874C60" w:rsidR="000C2D70" w:rsidRPr="00A834F1" w:rsidRDefault="000C2D70" w:rsidP="008901C4">
                                  <w:r>
                                    <w:rPr>
                                      <w:noProof/>
                                      <w:lang w:val="de-DE" w:eastAsia="de-DE"/>
                                    </w:rPr>
                                    <w:drawing>
                                      <wp:inline distT="0" distB="0" distL="0" distR="0" wp14:anchorId="232D9590" wp14:editId="5F9ECF65">
                                        <wp:extent cx="253365" cy="212090"/>
                                        <wp:effectExtent l="0" t="0" r="63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 cy="21209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6.9pt;margin-top:-.2pt;width:31.85pt;height:1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3rECAAC0BQAADgAAAGRycy9lMm9Eb2MueG1srFTbbtswDH0fsH8Q9O76MsWxjTpDm8TDgO4C&#10;tPsAxZJjYbZkSGqcbti/j5Jza/sybPODIYnU4SF5xOv3+75DO66NULLE8VWEEZe1YkJuS/ztoQoy&#10;jIylktFOSV7iJ27w+8XbN9fjUPBEtapjXCMAkaYYhxK31g5FGJq65T01V2rgEoyN0j21sNXbkGk6&#10;AnrfhUkUpeGoNBu0qrkxcLqajHjh8ZuG1/ZL0xhuUVdi4Gb9X/v/xv3DxTUttpoOragPNOhfsOip&#10;kBD0BLWilqJHLV5B9aLWyqjGXtWqD1XTiJr7HCCbOHqRzX1LB+5zgeKY4VQm8/9g68+7rxoJVuIZ&#10;RpL20KIHvrfoVu1R4qozDqYAp/sB3OwejqHLPlMz3Kn6u0FSLVsqt/xGazW2nDJgF7ub4cXVCcc4&#10;kM34STEIQx+t8kD7RveudFAMBOjQpadTZxyVGg5JREgODGswJUkapb5zIS2Olwdt7AeueuQWJdbQ&#10;eA9Od3fGOjK0OLq4WFJVout88zv57AAcpxMIDVedzZHwvfyZR/k6W2ckIEm6DkjEWHBTLUmQVvF8&#10;tnq3Wi5X8S8XNyZFKxjj0oU56iomf9a3g8InRZyUZVQnmINzlIzebpadRjsKuq7850sOlrNb+JyG&#10;LwLk8iKlOCHRbZIHVZrNA9KQWZDPoyyI4vw2TyOSk1X1PKU7Ifm/p4TGEuezZDZp6Uz6RW6R/17n&#10;RoteWJgcnehLnJ2caOEUuJbMt9ZS0U3ri1I4+udSQLuPjfZ6dRKdxGr3mz2gOBFvFHsC5WoFygJ5&#10;wriDRav0D4xGGB0lljDbMOo+StD+nCROqdZvsiyHC/rSsLkwUFkDTIktRtNyaafZ9DhosW0hyvGt&#10;3cBrqYRX8pnR4Y3BaPAJHcaYmz2Xe+91HraL3wAAAP//AwBQSwMEFAAGAAgAAAAhAAwxmt3gAAAA&#10;CAEAAA8AAABkcnMvZG93bnJldi54bWxMj81OwzAQhO9IvIO1SFxQ65AfKCGbCigFDkhAwwO48ZJE&#10;xOsodtvA02NOcBzNaOabYjmZXuxpdJ1lhPN5BIK4trrjBuG9Ws8WIJxXrFVvmRC+yMGyPD4qVK7t&#10;gd9ov/GNCCXscoXQej/kUrq6JaPc3A7Ewfuwo1E+yLGRelSHUG56GUfRhTSq47DQqoHuWqo/NzuD&#10;8Hj/uhgr95Q9P8T+m17sqro9WyGenkw31yA8Tf4vDL/4AR3KwLS1O9ZO9AhpkgR0jzBLQQQ/vbrM&#10;QGwRkiwGWRby/4HyBwAA//8DAFBLAQItABQABgAIAAAAIQDkmcPA+wAAAOEBAAATAAAAAAAAAAAA&#10;AAAAAAAAAABbQ29udGVudF9UeXBlc10ueG1sUEsBAi0AFAAGAAgAAAAhACOyauHXAAAAlAEAAAsA&#10;AAAAAAAAAAAAAAAALAEAAF9yZWxzLy5yZWxzUEsBAi0AFAAGAAgAAAAhAF4f4t6xAgAAtAUAAA4A&#10;AAAAAAAAAAAAAAAALAIAAGRycy9lMm9Eb2MueG1sUEsBAi0AFAAGAAgAAAAhAAwxmt3gAAAACAEA&#10;AA8AAAAAAAAAAAAAAAAACQUAAGRycy9kb3ducmV2LnhtbFBLBQYAAAAABAAEAPMAAAAWBgAAAAA=&#10;" filled="f" stroked="f">
                      <v:textbox style="mso-fit-shape-to-text:t" inset="5.85pt,.7pt,5.85pt,.7pt">
                        <w:txbxContent>
                          <w:p w14:paraId="26CF74EE" w14:textId="6A874C60" w:rsidR="000C2D70" w:rsidRPr="00A834F1" w:rsidRDefault="000C2D70" w:rsidP="008901C4">
                            <w:r>
                              <w:rPr>
                                <w:noProof/>
                                <w:lang w:val="de-DE" w:eastAsia="de-DE"/>
                              </w:rPr>
                              <w:drawing>
                                <wp:inline distT="0" distB="0" distL="0" distR="0" wp14:anchorId="232D9590" wp14:editId="5F9ECF65">
                                  <wp:extent cx="253365" cy="212090"/>
                                  <wp:effectExtent l="0" t="0" r="63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 cy="212090"/>
                                          </a:xfrm>
                                          <a:prstGeom prst="rect">
                                            <a:avLst/>
                                          </a:prstGeom>
                                          <a:noFill/>
                                          <a:ln>
                                            <a:noFill/>
                                          </a:ln>
                                        </pic:spPr>
                                      </pic:pic>
                                    </a:graphicData>
                                  </a:graphic>
                                </wp:inline>
                              </w:drawing>
                            </w:r>
                          </w:p>
                        </w:txbxContent>
                      </v:textbox>
                    </v:shape>
                  </w:pict>
                </mc:Fallback>
              </mc:AlternateContent>
            </w:r>
            <w:r w:rsidRPr="003473BA">
              <w:rPr>
                <w:rFonts w:ascii="DIN-Medium" w:eastAsia="MS Mincho" w:hAnsi="DIN-Medium" w:cs="Arial"/>
                <w:sz w:val="18"/>
                <w:szCs w:val="18"/>
                <w:lang w:val="de-DE" w:eastAsia="ja-JP"/>
              </w:rPr>
              <w:t>UHS Speed Class 3 (U3)</w:t>
            </w:r>
          </w:p>
        </w:tc>
      </w:tr>
      <w:tr w:rsidR="008901C4" w:rsidRPr="00EA6B50" w14:paraId="5ABBC071" w14:textId="77777777" w:rsidTr="008901C4">
        <w:trPr>
          <w:trHeight w:val="421"/>
        </w:trPr>
        <w:tc>
          <w:tcPr>
            <w:tcW w:w="2835" w:type="dxa"/>
            <w:gridSpan w:val="2"/>
            <w:vMerge/>
            <w:vAlign w:val="center"/>
          </w:tcPr>
          <w:p w14:paraId="05424F2D" w14:textId="77777777" w:rsidR="008901C4" w:rsidRPr="00D70DC6" w:rsidRDefault="008901C4" w:rsidP="008901C4">
            <w:pPr>
              <w:autoSpaceDE w:val="0"/>
              <w:autoSpaceDN w:val="0"/>
              <w:adjustRightInd w:val="0"/>
              <w:rPr>
                <w:rFonts w:ascii="DIN-Medium" w:eastAsia="MS Mincho" w:hAnsi="DIN-Medium" w:cs="Arial"/>
                <w:sz w:val="18"/>
                <w:szCs w:val="18"/>
                <w:lang w:val="de-DE" w:eastAsia="ja-JP"/>
              </w:rPr>
            </w:pPr>
          </w:p>
        </w:tc>
        <w:tc>
          <w:tcPr>
            <w:tcW w:w="5670" w:type="dxa"/>
            <w:gridSpan w:val="3"/>
            <w:tcBorders>
              <w:right w:val="single" w:sz="4" w:space="0" w:color="auto"/>
            </w:tcBorders>
            <w:vAlign w:val="center"/>
          </w:tcPr>
          <w:p w14:paraId="5BE42712" w14:textId="7A31A575" w:rsidR="008901C4" w:rsidRPr="00481ED5" w:rsidRDefault="008901C4" w:rsidP="008901C4">
            <w:pPr>
              <w:autoSpaceDE w:val="0"/>
              <w:autoSpaceDN w:val="0"/>
              <w:adjustRightInd w:val="0"/>
              <w:ind w:firstLine="1593"/>
              <w:rPr>
                <w:rFonts w:ascii="DIN-Regular" w:eastAsia="MS Mincho" w:hAnsi="DIN-Regular" w:cs="Arial"/>
                <w:sz w:val="20"/>
                <w:lang w:val="de-DE" w:eastAsia="ja-JP"/>
              </w:rPr>
            </w:pPr>
            <w:r>
              <w:rPr>
                <w:rFonts w:ascii="DIN-Medium" w:eastAsia="MS Mincho" w:hAnsi="DIN-Medium" w:cs="Arial" w:hint="eastAsia"/>
                <w:noProof/>
                <w:sz w:val="18"/>
                <w:szCs w:val="18"/>
                <w:lang w:val="de-DE" w:eastAsia="de-DE"/>
              </w:rPr>
              <mc:AlternateContent>
                <mc:Choice Requires="wps">
                  <w:drawing>
                    <wp:anchor distT="0" distB="0" distL="114300" distR="114300" simplePos="0" relativeHeight="251660288" behindDoc="0" locked="0" layoutInCell="1" allowOverlap="1" wp14:anchorId="677F8C13" wp14:editId="3E0FAB76">
                      <wp:simplePos x="0" y="0"/>
                      <wp:positionH relativeFrom="column">
                        <wp:posOffset>2531745</wp:posOffset>
                      </wp:positionH>
                      <wp:positionV relativeFrom="paragraph">
                        <wp:posOffset>29210</wp:posOffset>
                      </wp:positionV>
                      <wp:extent cx="870585" cy="2178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D879" w14:textId="5AD25EAC" w:rsidR="000C2D70" w:rsidRPr="00A834F1" w:rsidRDefault="000C2D70" w:rsidP="008901C4">
                                  <w:r>
                                    <w:rPr>
                                      <w:noProof/>
                                      <w:lang w:val="de-DE" w:eastAsia="de-DE"/>
                                    </w:rPr>
                                    <w:drawing>
                                      <wp:inline distT="0" distB="0" distL="0" distR="0" wp14:anchorId="584FF7C3" wp14:editId="45D6C1B7">
                                        <wp:extent cx="718185" cy="2038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185" cy="20383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9.35pt;margin-top:2.3pt;width:68.55pt;height:17.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A5abICAAC7BQAADgAAAGRycy9lMm9Eb2MueG1srFRtb5swEP4+af/B8nfKSyEBVFK1SZgmdS9S&#10;ux/gYBOsgY1sN9BN/e87myRNWk2atvEB2b7zc/fcPb6r67Fr0Y4pzaUocHgRYMREJSkX2wJ/eyi9&#10;FCNtiKCklYIV+IlpfL14/+5q6HMWyUa2lCkEIELnQ1/gxpg+931dNawj+kL2TICxlqojBrZq61NF&#10;BkDvWj8Kgpk/SEV7JSumNZyuJiNeOPy6ZpX5UteaGdQWGHIz7q/cf2P//uKK5FtF+oZX+zTIX2TR&#10;ES4g6BFqRQxBj4q/gep4paSWtbmoZOfLuuYVcxyATRi8YnPfkJ45LlAc3R/LpP8fbPV591UhTqF3&#10;GAnSQYse2GjQrRzRpa3O0OscnO57cDMjHFtPy1T3d7L6rpGQy4aILbtRSg4NIxSyC+1N/+TqhKMt&#10;yGb4JCmEIY9GOqCxVp0FhGIgQIcuPR07Y1Op4DCdB0maYFSBKQrnaZC4CCQ/XO6VNh+Y7JBdFFhB&#10;4x042d1pY5Mh+cHFxhKy5G3rmt+KswNwnE4gNFy1NpuE6+XPLMjW6TqNvTiarb04oNS7KZexNyvD&#10;ebK6XC2Xq/DZxg3jvOGUMmHDHHQVxn/Wt73CJ0UclaVly6mFsylptd0sW4V2BHRdum9fkBM3/zwN&#10;VwTg8opSGMXBbZR55Syde3EdJ142D1IvCLPbbBbEWbwqzyndccH+nRIaCpwlUTJp6bfcAve95Uby&#10;jhuYHC3vQB1HJ5JbBa4Fda01hLfT+qQUNv2XUkC7D412erUSncRqxs24fxgAZrW8kfQJBKwkCAxU&#10;ClMPFo1UPzAaYIIUWMCIw6j9KOAJzOMoA8Eat0nTDC6oU8PmxEBEBTAFNhhNy6WZRtRjr/i2gSiH&#10;J3cDj6bkTtAvGe2fGkwIx2s/zewIOt07r5eZu/gFAAD//wMAUEsDBBQABgAIAAAAIQDmGKkf4AAA&#10;AAgBAAAPAAAAZHJzL2Rvd25yZXYueG1sTI9BTsMwEEX3SNzBGiQ2iDq0pKQhTgWUAgskoOEAbjwk&#10;EfE4st02cHqGFSxH7+vP+8VytL3Yow+dIwUXkwQEUu1MR42C92p9noEIUZPRvSNU8IUBluXxUaFz&#10;4w70hvtNbASXUMi1gjbGIZcy1C1aHSZuQGL24bzVkU/fSOP1gcttL6dJMpdWd8QfWj3gXYv152Zn&#10;FTzev2a+Ck/p88M0fuOLW1W3ZyulTk/Gm2sQEcf4F4ZffVaHkp22bkcmiF7BbJFdcVTB5RwE83SW&#10;8pQtg2wBsizk/wHlDwAAAP//AwBQSwECLQAUAAYACAAAACEA5JnDwPsAAADhAQAAEwAAAAAAAAAA&#10;AAAAAAAAAAAAW0NvbnRlbnRfVHlwZXNdLnhtbFBLAQItABQABgAIAAAAIQAjsmrh1wAAAJQBAAAL&#10;AAAAAAAAAAAAAAAAACwBAABfcmVscy8ucmVsc1BLAQItABQABgAIAAAAIQDrYDlpsgIAALsFAAAO&#10;AAAAAAAAAAAAAAAAACwCAABkcnMvZTJvRG9jLnhtbFBLAQItABQABgAIAAAAIQDmGKkf4AAAAAgB&#10;AAAPAAAAAAAAAAAAAAAAAAoFAABkcnMvZG93bnJldi54bWxQSwUGAAAAAAQABADzAAAAFwYAAAAA&#10;" filled="f" stroked="f">
                      <v:textbox style="mso-fit-shape-to-text:t" inset="5.85pt,.7pt,5.85pt,.7pt">
                        <w:txbxContent>
                          <w:p w14:paraId="0EE0D879" w14:textId="5AD25EAC" w:rsidR="000C2D70" w:rsidRPr="00A834F1" w:rsidRDefault="000C2D70" w:rsidP="008901C4">
                            <w:r>
                              <w:rPr>
                                <w:noProof/>
                                <w:lang w:val="de-DE" w:eastAsia="de-DE"/>
                              </w:rPr>
                              <w:drawing>
                                <wp:inline distT="0" distB="0" distL="0" distR="0" wp14:anchorId="584FF7C3" wp14:editId="45D6C1B7">
                                  <wp:extent cx="718185" cy="2038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 cy="203835"/>
                                          </a:xfrm>
                                          <a:prstGeom prst="rect">
                                            <a:avLst/>
                                          </a:prstGeom>
                                          <a:noFill/>
                                          <a:ln>
                                            <a:noFill/>
                                          </a:ln>
                                        </pic:spPr>
                                      </pic:pic>
                                    </a:graphicData>
                                  </a:graphic>
                                </wp:inline>
                              </w:drawing>
                            </w:r>
                          </w:p>
                        </w:txbxContent>
                      </v:textbox>
                    </v:shape>
                  </w:pict>
                </mc:Fallback>
              </mc:AlternateContent>
            </w:r>
            <w:r w:rsidRPr="003473BA">
              <w:rPr>
                <w:rFonts w:ascii="DIN-Medium" w:eastAsia="MS Mincho" w:hAnsi="DIN-Medium" w:cs="Arial"/>
                <w:sz w:val="18"/>
                <w:szCs w:val="18"/>
                <w:lang w:val="de-DE" w:eastAsia="ja-JP"/>
              </w:rPr>
              <w:t>Speed Class 10</w:t>
            </w:r>
            <w:r w:rsidRPr="003473BA">
              <w:rPr>
                <w:rFonts w:ascii="DIN-Medium" w:eastAsia="MS Mincho" w:hAnsi="DIN-Medium" w:cs="Arial" w:hint="eastAsia"/>
                <w:sz w:val="18"/>
                <w:szCs w:val="18"/>
                <w:lang w:val="de-DE" w:eastAsia="ja-JP"/>
              </w:rPr>
              <w:t xml:space="preserve"> (C10</w:t>
            </w:r>
            <w:r w:rsidRPr="00481ED5">
              <w:rPr>
                <w:rFonts w:ascii="DIN-Regular" w:eastAsia="MS Mincho" w:hAnsi="DIN-Regular" w:cs="Arial" w:hint="eastAsia"/>
                <w:sz w:val="20"/>
                <w:lang w:val="de-DE" w:eastAsia="ja-JP"/>
              </w:rPr>
              <w:t>)</w:t>
            </w:r>
          </w:p>
        </w:tc>
      </w:tr>
      <w:tr w:rsidR="008901C4" w:rsidRPr="00EA6B50" w14:paraId="0320812F" w14:textId="77777777" w:rsidTr="008901C4">
        <w:trPr>
          <w:trHeight w:val="418"/>
        </w:trPr>
        <w:tc>
          <w:tcPr>
            <w:tcW w:w="2835" w:type="dxa"/>
            <w:gridSpan w:val="2"/>
            <w:vMerge w:val="restart"/>
            <w:vAlign w:val="center"/>
          </w:tcPr>
          <w:p w14:paraId="6FD2A642" w14:textId="77777777" w:rsidR="008901C4" w:rsidRPr="003473BA" w:rsidRDefault="008901C4" w:rsidP="008901C4">
            <w:pPr>
              <w:autoSpaceDE w:val="0"/>
              <w:autoSpaceDN w:val="0"/>
              <w:adjustRightInd w:val="0"/>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Weitere Funktionen</w:t>
            </w:r>
          </w:p>
        </w:tc>
        <w:tc>
          <w:tcPr>
            <w:tcW w:w="5670" w:type="dxa"/>
            <w:gridSpan w:val="3"/>
            <w:tcBorders>
              <w:right w:val="single" w:sz="4" w:space="0" w:color="auto"/>
            </w:tcBorders>
            <w:vAlign w:val="center"/>
          </w:tcPr>
          <w:p w14:paraId="7F4131CD" w14:textId="77777777"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r w:rsidRPr="003473BA">
              <w:rPr>
                <w:rFonts w:ascii="DIN-Medium" w:eastAsia="MS Mincho" w:hAnsi="DIN-Medium" w:cs="Arial"/>
                <w:sz w:val="18"/>
                <w:szCs w:val="18"/>
                <w:lang w:val="de-DE" w:eastAsia="ja-JP"/>
              </w:rPr>
              <w:t>Langlebig durch MLC NAND Flash Speicher</w:t>
            </w:r>
          </w:p>
        </w:tc>
      </w:tr>
      <w:tr w:rsidR="008901C4" w:rsidRPr="00EA6B50" w14:paraId="4039B4B5" w14:textId="77777777" w:rsidTr="008901C4">
        <w:trPr>
          <w:trHeight w:val="729"/>
        </w:trPr>
        <w:tc>
          <w:tcPr>
            <w:tcW w:w="2835" w:type="dxa"/>
            <w:gridSpan w:val="2"/>
            <w:vMerge/>
            <w:vAlign w:val="center"/>
          </w:tcPr>
          <w:p w14:paraId="1108975B" w14:textId="77777777" w:rsidR="008901C4" w:rsidRPr="00D70DC6" w:rsidRDefault="008901C4" w:rsidP="008901C4">
            <w:pPr>
              <w:autoSpaceDE w:val="0"/>
              <w:autoSpaceDN w:val="0"/>
              <w:adjustRightInd w:val="0"/>
              <w:rPr>
                <w:rFonts w:ascii="DIN-Medium" w:eastAsia="MS Mincho" w:hAnsi="DIN-Medium" w:cs="Arial"/>
                <w:sz w:val="18"/>
                <w:szCs w:val="18"/>
                <w:lang w:val="de-DE" w:eastAsia="ja-JP"/>
              </w:rPr>
            </w:pPr>
          </w:p>
        </w:tc>
        <w:tc>
          <w:tcPr>
            <w:tcW w:w="5670" w:type="dxa"/>
            <w:gridSpan w:val="3"/>
            <w:tcBorders>
              <w:right w:val="single" w:sz="4" w:space="0" w:color="auto"/>
            </w:tcBorders>
            <w:vAlign w:val="center"/>
          </w:tcPr>
          <w:p w14:paraId="11A34924" w14:textId="720F2CFA"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proofErr w:type="spellStart"/>
            <w:r w:rsidRPr="00D70DC6">
              <w:rPr>
                <w:rFonts w:ascii="DIN-Medium" w:eastAsia="MS Mincho" w:hAnsi="DIN-Medium" w:cs="Arial"/>
                <w:sz w:val="18"/>
                <w:szCs w:val="18"/>
                <w:lang w:val="de-DE" w:eastAsia="ja-JP"/>
              </w:rPr>
              <w:t>Proof</w:t>
            </w:r>
            <w:proofErr w:type="spellEnd"/>
            <w:r w:rsidRPr="00D70DC6">
              <w:rPr>
                <w:rFonts w:ascii="DIN-Medium" w:eastAsia="MS Mincho" w:hAnsi="DIN-Medium" w:cs="Arial"/>
                <w:sz w:val="18"/>
                <w:szCs w:val="18"/>
                <w:lang w:val="de-DE" w:eastAsia="ja-JP"/>
              </w:rPr>
              <w:t xml:space="preserve"> 7</w:t>
            </w:r>
            <w:r w:rsidRPr="003473BA">
              <w:rPr>
                <w:rFonts w:ascii="DIN-Medium" w:eastAsia="MS Mincho" w:hAnsi="DIN-Medium" w:cs="Arial"/>
                <w:sz w:val="18"/>
                <w:szCs w:val="18"/>
                <w:lang w:val="de-DE" w:eastAsia="ja-JP"/>
              </w:rPr>
              <w:t xml:space="preserve"> (Schutz vor Wasser, Stößen, magnetischer Strahlung, Röntgenstrahlen, Elektrostatik, extremen Temperaturen) mit eingebauter Sicherung</w:t>
            </w:r>
            <w:r w:rsidR="00376B26">
              <w:rPr>
                <w:rFonts w:ascii="DIN-Medium" w:eastAsia="MS Mincho" w:hAnsi="DIN-Medium" w:cs="Arial"/>
                <w:sz w:val="18"/>
                <w:szCs w:val="18"/>
                <w:lang w:val="de-DE" w:eastAsia="ja-JP"/>
              </w:rPr>
              <w:t xml:space="preserve"> </w:t>
            </w:r>
          </w:p>
        </w:tc>
      </w:tr>
      <w:tr w:rsidR="008901C4" w:rsidRPr="00EA6B50" w14:paraId="198B0E08" w14:textId="77777777" w:rsidTr="008901C4">
        <w:trPr>
          <w:trHeight w:val="395"/>
        </w:trPr>
        <w:tc>
          <w:tcPr>
            <w:tcW w:w="2835" w:type="dxa"/>
            <w:gridSpan w:val="2"/>
            <w:vMerge/>
            <w:tcBorders>
              <w:bottom w:val="single" w:sz="4" w:space="0" w:color="auto"/>
            </w:tcBorders>
            <w:vAlign w:val="center"/>
          </w:tcPr>
          <w:p w14:paraId="00D65A4D" w14:textId="77777777" w:rsidR="008901C4" w:rsidRPr="00D70DC6" w:rsidRDefault="008901C4" w:rsidP="008901C4">
            <w:pPr>
              <w:autoSpaceDE w:val="0"/>
              <w:autoSpaceDN w:val="0"/>
              <w:adjustRightInd w:val="0"/>
              <w:rPr>
                <w:rFonts w:ascii="DIN-Medium" w:eastAsia="MS Mincho" w:hAnsi="DIN-Medium" w:cs="Arial"/>
                <w:sz w:val="18"/>
                <w:szCs w:val="18"/>
                <w:lang w:val="de-DE" w:eastAsia="ja-JP"/>
              </w:rPr>
            </w:pPr>
          </w:p>
        </w:tc>
        <w:tc>
          <w:tcPr>
            <w:tcW w:w="5670" w:type="dxa"/>
            <w:gridSpan w:val="3"/>
            <w:tcBorders>
              <w:bottom w:val="single" w:sz="4" w:space="0" w:color="auto"/>
              <w:right w:val="single" w:sz="4" w:space="0" w:color="auto"/>
            </w:tcBorders>
            <w:vAlign w:val="center"/>
          </w:tcPr>
          <w:p w14:paraId="3A52E795" w14:textId="77777777" w:rsidR="008901C4" w:rsidRPr="003473BA" w:rsidRDefault="008901C4" w:rsidP="008901C4">
            <w:pPr>
              <w:autoSpaceDE w:val="0"/>
              <w:autoSpaceDN w:val="0"/>
              <w:adjustRightInd w:val="0"/>
              <w:jc w:val="center"/>
              <w:rPr>
                <w:rFonts w:ascii="DIN-Medium" w:eastAsia="MS Mincho" w:hAnsi="DIN-Medium" w:cs="Arial"/>
                <w:sz w:val="18"/>
                <w:szCs w:val="18"/>
                <w:lang w:val="de-DE" w:eastAsia="ja-JP"/>
              </w:rPr>
            </w:pPr>
            <w:r w:rsidRPr="00D70DC6">
              <w:rPr>
                <w:rFonts w:ascii="DIN-Medium" w:eastAsia="MS Mincho" w:hAnsi="DIN-Medium" w:cs="Arial"/>
                <w:sz w:val="18"/>
                <w:szCs w:val="18"/>
                <w:lang w:val="de-DE" w:eastAsia="ja-JP"/>
              </w:rPr>
              <w:t xml:space="preserve">Smart </w:t>
            </w:r>
            <w:proofErr w:type="spellStart"/>
            <w:r w:rsidRPr="00D70DC6">
              <w:rPr>
                <w:rFonts w:ascii="DIN-Medium" w:eastAsia="MS Mincho" w:hAnsi="DIN-Medium" w:cs="Arial"/>
                <w:sz w:val="18"/>
                <w:szCs w:val="18"/>
                <w:lang w:val="de-DE" w:eastAsia="ja-JP"/>
              </w:rPr>
              <w:t>Guard</w:t>
            </w:r>
            <w:proofErr w:type="spellEnd"/>
            <w:r w:rsidRPr="003473BA">
              <w:rPr>
                <w:rFonts w:ascii="DIN-Medium" w:eastAsia="MS Mincho" w:hAnsi="DIN-Medium" w:cs="Arial"/>
                <w:sz w:val="18"/>
                <w:szCs w:val="18"/>
                <w:lang w:val="de-DE" w:eastAsia="ja-JP"/>
              </w:rPr>
              <w:t xml:space="preserve"> (Wiederherstellung bei Stromausfall, Error </w:t>
            </w:r>
            <w:proofErr w:type="spellStart"/>
            <w:r w:rsidRPr="003473BA">
              <w:rPr>
                <w:rFonts w:ascii="DIN-Medium" w:eastAsia="MS Mincho" w:hAnsi="DIN-Medium" w:cs="Arial"/>
                <w:sz w:val="18"/>
                <w:szCs w:val="18"/>
                <w:lang w:val="de-DE" w:eastAsia="ja-JP"/>
              </w:rPr>
              <w:t>Guard</w:t>
            </w:r>
            <w:proofErr w:type="spellEnd"/>
            <w:r w:rsidRPr="003473BA">
              <w:rPr>
                <w:rFonts w:ascii="DIN-Medium" w:eastAsia="MS Mincho" w:hAnsi="DIN-Medium" w:cs="Arial"/>
                <w:sz w:val="18"/>
                <w:szCs w:val="18"/>
                <w:lang w:val="de-DE" w:eastAsia="ja-JP"/>
              </w:rPr>
              <w:t>)</w:t>
            </w:r>
          </w:p>
        </w:tc>
      </w:tr>
    </w:tbl>
    <w:p w14:paraId="06A6121D" w14:textId="77777777" w:rsidR="008901C4" w:rsidRDefault="008901C4" w:rsidP="008901C4">
      <w:pPr>
        <w:autoSpaceDE w:val="0"/>
        <w:autoSpaceDN w:val="0"/>
        <w:adjustRightInd w:val="0"/>
        <w:rPr>
          <w:rFonts w:ascii="DIN-Regular" w:eastAsia="MS Mincho" w:hAnsi="DIN-Regular" w:cs="Arial"/>
          <w:sz w:val="20"/>
          <w:lang w:val="de-DE" w:eastAsia="ja-JP"/>
        </w:rPr>
      </w:pPr>
    </w:p>
    <w:p w14:paraId="681E24C7" w14:textId="42AD8084" w:rsidR="008901C4" w:rsidRPr="003473BA" w:rsidRDefault="008901C4" w:rsidP="008901C4">
      <w:pPr>
        <w:tabs>
          <w:tab w:val="left" w:pos="284"/>
        </w:tabs>
        <w:autoSpaceDE w:val="0"/>
        <w:autoSpaceDN w:val="0"/>
        <w:adjustRightInd w:val="0"/>
        <w:ind w:left="284" w:hanging="284"/>
        <w:rPr>
          <w:rFonts w:ascii="DIN-Regular" w:eastAsia="MS Mincho" w:hAnsi="DIN-Regular" w:cs="Arial"/>
          <w:sz w:val="18"/>
          <w:lang w:val="de-DE" w:eastAsia="ja-JP"/>
        </w:rPr>
      </w:pPr>
      <w:r w:rsidRPr="003473BA">
        <w:rPr>
          <w:rFonts w:ascii="DIN-Regular" w:eastAsia="MS Mincho" w:hAnsi="DIN-Regular" w:cs="Arial"/>
          <w:sz w:val="18"/>
          <w:lang w:val="de-DE" w:eastAsia="ja-JP"/>
        </w:rPr>
        <w:t>*</w:t>
      </w:r>
      <w:r>
        <w:rPr>
          <w:rFonts w:ascii="DIN-Regular" w:eastAsia="MS Mincho" w:hAnsi="DIN-Regular" w:cs="Arial"/>
          <w:sz w:val="18"/>
          <w:lang w:val="de-DE" w:eastAsia="ja-JP"/>
        </w:rPr>
        <w:tab/>
      </w:r>
      <w:r w:rsidRPr="003473BA">
        <w:rPr>
          <w:rFonts w:ascii="DIN-Regular" w:eastAsia="MS Mincho" w:hAnsi="DIN-Regular" w:cs="Arial"/>
          <w:sz w:val="18"/>
          <w:lang w:val="de-DE" w:eastAsia="ja-JP"/>
        </w:rPr>
        <w:t xml:space="preserve">Bei einem UHS-I Bus Interface. </w:t>
      </w:r>
      <w:r w:rsidR="00D37842">
        <w:rPr>
          <w:rFonts w:ascii="DIN-Regular" w:eastAsia="MS Mincho" w:hAnsi="DIN-Regular" w:cs="Arial"/>
          <w:sz w:val="18"/>
          <w:lang w:val="de-DE" w:eastAsia="ja-JP"/>
        </w:rPr>
        <w:t xml:space="preserve">Die Maximalgeschwindigkeit kann nur mit einem UHS-I-kompatiblen Produkt erreicht werden. </w:t>
      </w:r>
      <w:r w:rsidRPr="003473BA">
        <w:rPr>
          <w:rFonts w:ascii="DIN-Regular" w:eastAsia="MS Mincho" w:hAnsi="DIN-Regular" w:cs="Arial"/>
          <w:sz w:val="18"/>
          <w:lang w:val="de-DE" w:eastAsia="ja-JP"/>
        </w:rPr>
        <w:t>Die tatsächliche Geschwindigkeit hängt von dem jeweiligen Gerät und den Umständen ab.</w:t>
      </w:r>
    </w:p>
    <w:p w14:paraId="6775D88E" w14:textId="72DBA3BB" w:rsidR="008901C4" w:rsidRPr="003473BA" w:rsidRDefault="008901C4" w:rsidP="008901C4">
      <w:pPr>
        <w:tabs>
          <w:tab w:val="left" w:pos="284"/>
        </w:tabs>
        <w:autoSpaceDE w:val="0"/>
        <w:autoSpaceDN w:val="0"/>
        <w:adjustRightInd w:val="0"/>
        <w:ind w:left="284" w:hanging="284"/>
        <w:rPr>
          <w:rFonts w:ascii="DIN-Regular" w:eastAsia="MS Mincho" w:hAnsi="DIN-Regular" w:cs="Arial"/>
          <w:sz w:val="18"/>
          <w:lang w:val="de-DE" w:eastAsia="ja-JP"/>
        </w:rPr>
      </w:pPr>
      <w:r w:rsidRPr="003473BA">
        <w:rPr>
          <w:rFonts w:ascii="DIN-Regular" w:eastAsia="MS Mincho" w:hAnsi="DIN-Regular" w:cs="Arial"/>
          <w:sz w:val="18"/>
          <w:lang w:val="de-DE" w:eastAsia="ja-JP"/>
        </w:rPr>
        <w:t>**</w:t>
      </w:r>
      <w:r>
        <w:rPr>
          <w:rFonts w:ascii="DIN-Regular" w:eastAsia="MS Mincho" w:hAnsi="DIN-Regular" w:cs="Arial"/>
          <w:sz w:val="18"/>
          <w:lang w:val="de-DE" w:eastAsia="ja-JP"/>
        </w:rPr>
        <w:tab/>
      </w:r>
      <w:r w:rsidRPr="003473BA">
        <w:rPr>
          <w:rFonts w:ascii="DIN-Regular" w:eastAsia="MS Mincho" w:hAnsi="DIN-Regular" w:cs="Arial"/>
          <w:sz w:val="18"/>
          <w:lang w:val="de-DE" w:eastAsia="ja-JP"/>
        </w:rPr>
        <w:t>Beide Geschwindigkeitsklassen können nur mit kompatiblen</w:t>
      </w:r>
      <w:r w:rsidR="00E211A1">
        <w:rPr>
          <w:rFonts w:ascii="DIN-Regular" w:eastAsia="MS Mincho" w:hAnsi="DIN-Regular" w:cs="Arial"/>
          <w:sz w:val="18"/>
          <w:lang w:val="de-DE" w:eastAsia="ja-JP"/>
        </w:rPr>
        <w:t xml:space="preserve"> Speed Class / UHS Speed Class</w:t>
      </w:r>
      <w:r w:rsidRPr="003473BA">
        <w:rPr>
          <w:rFonts w:ascii="DIN-Regular" w:eastAsia="MS Mincho" w:hAnsi="DIN-Regular" w:cs="Arial"/>
          <w:sz w:val="18"/>
          <w:lang w:val="de-DE" w:eastAsia="ja-JP"/>
        </w:rPr>
        <w:t xml:space="preserve"> Produkten erreicht werden.</w:t>
      </w:r>
    </w:p>
    <w:p w14:paraId="2F01BFDD" w14:textId="77777777" w:rsidR="008901C4" w:rsidRPr="003473BA" w:rsidRDefault="008901C4" w:rsidP="008901C4">
      <w:pPr>
        <w:tabs>
          <w:tab w:val="left" w:pos="284"/>
        </w:tabs>
        <w:autoSpaceDE w:val="0"/>
        <w:autoSpaceDN w:val="0"/>
        <w:adjustRightInd w:val="0"/>
        <w:ind w:left="284" w:hanging="284"/>
        <w:rPr>
          <w:rFonts w:ascii="DIN-Regular" w:eastAsia="MS Mincho" w:hAnsi="DIN-Regular" w:cs="Arial"/>
          <w:sz w:val="18"/>
          <w:lang w:val="de-DE" w:eastAsia="ja-JP"/>
        </w:rPr>
      </w:pPr>
      <w:r w:rsidRPr="003473BA">
        <w:rPr>
          <w:rFonts w:ascii="DIN-Regular" w:eastAsia="MS Mincho" w:hAnsi="DIN-Regular" w:cs="Arial"/>
          <w:sz w:val="18"/>
          <w:lang w:val="de-DE" w:eastAsia="ja-JP"/>
        </w:rPr>
        <w:t>***</w:t>
      </w:r>
      <w:r>
        <w:rPr>
          <w:rFonts w:ascii="DIN-Regular" w:eastAsia="MS Mincho" w:hAnsi="DIN-Regular" w:cs="Arial"/>
          <w:sz w:val="18"/>
          <w:lang w:val="de-DE" w:eastAsia="ja-JP"/>
        </w:rPr>
        <w:tab/>
      </w:r>
      <w:r w:rsidRPr="003473BA">
        <w:rPr>
          <w:rFonts w:ascii="DIN-Regular" w:eastAsia="MS Mincho" w:hAnsi="DIN-Regular" w:cs="Arial"/>
          <w:sz w:val="18"/>
          <w:lang w:val="de-DE" w:eastAsia="ja-JP"/>
        </w:rPr>
        <w:t xml:space="preserve">SDXC Speicherkarten können mit Produkten genutzt werden, die SDXC kompatibel sind. </w:t>
      </w:r>
      <w:r>
        <w:rPr>
          <w:rFonts w:ascii="DIN-Regular" w:eastAsia="MS Mincho" w:hAnsi="DIN-Regular" w:cs="Arial"/>
          <w:sz w:val="18"/>
          <w:lang w:val="de-DE" w:eastAsia="ja-JP"/>
        </w:rPr>
        <w:br/>
      </w:r>
      <w:r w:rsidRPr="003473BA">
        <w:rPr>
          <w:rFonts w:ascii="DIN-Regular" w:eastAsia="MS Mincho" w:hAnsi="DIN-Regular" w:cs="Arial"/>
          <w:sz w:val="18"/>
          <w:lang w:val="de-DE" w:eastAsia="ja-JP"/>
        </w:rPr>
        <w:t>Die SDHC Speicherkarten können mit Produkten genutzt werden, die SDHC und SDXC kompatibel sind.</w:t>
      </w:r>
    </w:p>
    <w:p w14:paraId="712A59EC" w14:textId="77777777" w:rsidR="008901C4" w:rsidRPr="003473BA" w:rsidRDefault="008901C4" w:rsidP="008901C4">
      <w:pPr>
        <w:autoSpaceDE w:val="0"/>
        <w:autoSpaceDN w:val="0"/>
        <w:adjustRightInd w:val="0"/>
        <w:rPr>
          <w:rFonts w:ascii="DIN-Regular" w:eastAsia="MS Mincho" w:hAnsi="DIN-Regular" w:cs="Arial"/>
          <w:sz w:val="18"/>
          <w:lang w:val="de-DE" w:eastAsia="ja-JP"/>
        </w:rPr>
      </w:pPr>
    </w:p>
    <w:p w14:paraId="00C8AE5F" w14:textId="3B914E10" w:rsidR="008901C4" w:rsidRDefault="00847661" w:rsidP="008901C4">
      <w:pPr>
        <w:autoSpaceDE w:val="0"/>
        <w:autoSpaceDN w:val="0"/>
        <w:adjustRightInd w:val="0"/>
        <w:rPr>
          <w:rFonts w:ascii="DIN-Regular" w:eastAsia="MS Mincho" w:hAnsi="DIN-Regular" w:cs="Arial"/>
          <w:sz w:val="18"/>
          <w:lang w:val="de-DE" w:eastAsia="ja-JP"/>
        </w:rPr>
      </w:pPr>
      <w:r>
        <w:rPr>
          <w:rFonts w:ascii="DIN-Regular" w:eastAsia="MS Mincho" w:hAnsi="DIN-Regular" w:cs="Arial"/>
          <w:sz w:val="18"/>
          <w:lang w:val="de-DE" w:eastAsia="ja-JP"/>
        </w:rPr>
        <w:t>-</w:t>
      </w:r>
      <w:r w:rsidR="008901C4" w:rsidRPr="003473BA">
        <w:rPr>
          <w:rFonts w:ascii="DIN-Regular" w:eastAsia="MS Mincho" w:hAnsi="DIN-Regular" w:cs="Arial"/>
          <w:sz w:val="18"/>
          <w:lang w:val="de-DE" w:eastAsia="ja-JP"/>
        </w:rPr>
        <w:t>Die SD, SDHC und SDXC Logos sind ein Warenzeichen der SD-3C, LLC.</w:t>
      </w:r>
    </w:p>
    <w:p w14:paraId="3EE46111" w14:textId="506C914E" w:rsidR="0022726B" w:rsidRPr="00DE6A84" w:rsidRDefault="00847661" w:rsidP="008901C4">
      <w:pPr>
        <w:autoSpaceDE w:val="0"/>
        <w:autoSpaceDN w:val="0"/>
        <w:adjustRightInd w:val="0"/>
        <w:rPr>
          <w:rFonts w:ascii="DIN-Regular" w:eastAsia="MS Mincho" w:hAnsi="DIN-Regular" w:cs="Arial"/>
          <w:sz w:val="18"/>
          <w:lang w:val="de-DE" w:eastAsia="ja-JP"/>
        </w:rPr>
      </w:pPr>
      <w:r>
        <w:rPr>
          <w:rFonts w:ascii="DIN-Regular" w:eastAsia="MS Mincho" w:hAnsi="DIN-Regular" w:cs="Arial"/>
          <w:sz w:val="18"/>
          <w:lang w:val="de-DE" w:eastAsia="ja-JP"/>
        </w:rPr>
        <w:lastRenderedPageBreak/>
        <w:t>-</w:t>
      </w:r>
      <w:r w:rsidR="0022726B">
        <w:rPr>
          <w:rFonts w:ascii="DIN-Regular" w:eastAsia="MS Mincho" w:hAnsi="DIN-Regular" w:cs="Arial"/>
          <w:sz w:val="18"/>
          <w:lang w:val="de-DE" w:eastAsia="ja-JP"/>
        </w:rPr>
        <w:t>Änderungen an Design und Spezifikationen vorbehalten.</w:t>
      </w:r>
    </w:p>
    <w:p w14:paraId="390B97AD" w14:textId="77777777" w:rsidR="002D419F" w:rsidRDefault="002D419F" w:rsidP="000D3B96">
      <w:pPr>
        <w:rPr>
          <w:rFonts w:ascii="DIN-Bold" w:hAnsi="DIN-Bold" w:cs="Arial"/>
          <w:color w:val="000000"/>
          <w:sz w:val="20"/>
          <w:lang w:val="de-DE"/>
        </w:rPr>
      </w:pPr>
    </w:p>
    <w:p w14:paraId="0017A6D9" w14:textId="77777777" w:rsidR="00C026A5" w:rsidRDefault="00C026A5" w:rsidP="000D3B96">
      <w:pPr>
        <w:rPr>
          <w:rFonts w:ascii="DIN-Bold" w:hAnsi="DIN-Bold" w:cs="Arial"/>
          <w:color w:val="000000"/>
          <w:sz w:val="20"/>
          <w:lang w:val="de-DE"/>
        </w:rPr>
      </w:pPr>
    </w:p>
    <w:p w14:paraId="266884BC" w14:textId="77777777" w:rsidR="00C026A5" w:rsidRDefault="00C026A5" w:rsidP="000D3B96">
      <w:pPr>
        <w:rPr>
          <w:rFonts w:ascii="DIN-Bold" w:hAnsi="DIN-Bold" w:cs="Arial"/>
          <w:color w:val="000000"/>
          <w:sz w:val="20"/>
          <w:lang w:val="de-DE"/>
        </w:rPr>
      </w:pPr>
      <w:bookmarkStart w:id="0" w:name="_GoBack"/>
      <w:bookmarkEnd w:id="0"/>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6" w:history="1">
        <w:r w:rsidRPr="000948BE">
          <w:rPr>
            <w:rStyle w:val="Link"/>
            <w:rFonts w:ascii="DIN-Regular" w:hAnsi="DIN-Regular"/>
          </w:rPr>
          <w:t>www.panasonic.net</w:t>
        </w:r>
      </w:hyperlink>
      <w:r w:rsidRPr="000948BE">
        <w:rPr>
          <w:rFonts w:ascii="DIN-Regular" w:hAnsi="DIN-Regular"/>
        </w:rPr>
        <w:t xml:space="preserve">. </w:t>
      </w:r>
    </w:p>
    <w:p w14:paraId="5931A398" w14:textId="77777777" w:rsidR="008901C4" w:rsidRDefault="008901C4"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7"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10309" w:rsidRDefault="008460A2" w:rsidP="000D3B96">
      <w:pPr>
        <w:rPr>
          <w:rFonts w:ascii="DIN-Bold" w:hAnsi="DIN-Bold"/>
          <w:sz w:val="18"/>
          <w:szCs w:val="18"/>
        </w:rPr>
      </w:pPr>
    </w:p>
    <w:sectPr w:rsidR="008460A2" w:rsidRPr="00E10309"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0C2D70" w:rsidRDefault="000C2D70">
      <w:r>
        <w:separator/>
      </w:r>
    </w:p>
  </w:endnote>
  <w:endnote w:type="continuationSeparator" w:id="0">
    <w:p w14:paraId="1E55DAEA" w14:textId="77777777" w:rsidR="000C2D70" w:rsidRDefault="000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0C2D70" w:rsidRDefault="000C2D7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0C2D70" w:rsidRDefault="000C2D70"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0C2D70" w:rsidRDefault="000C2D7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0C2D70" w:rsidRDefault="000C2D7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0C2D70" w:rsidRDefault="000C2D70" w:rsidP="00215481">
    <w:pPr>
      <w:spacing w:line="200" w:lineRule="exact"/>
      <w:ind w:left="2880" w:right="85" w:hanging="753"/>
      <w:jc w:val="center"/>
      <w:rPr>
        <w:sz w:val="17"/>
        <w:lang w:val="de-DE"/>
      </w:rPr>
    </w:pPr>
  </w:p>
  <w:p w14:paraId="01C2CA14" w14:textId="77777777" w:rsidR="000C2D70" w:rsidRPr="00215481" w:rsidRDefault="000C2D7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6F18A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6F18AB">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0C2D70" w:rsidRDefault="000C2D70">
      <w:r>
        <w:separator/>
      </w:r>
    </w:p>
  </w:footnote>
  <w:footnote w:type="continuationSeparator" w:id="0">
    <w:p w14:paraId="558FF185" w14:textId="77777777" w:rsidR="000C2D70" w:rsidRDefault="000C2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0C2D70" w:rsidRPr="0060218C" w:rsidRDefault="000C2D70" w:rsidP="0060218C">
    <w:pPr>
      <w:pStyle w:val="Kopfzeile"/>
    </w:pPr>
    <w:r>
      <w:rPr>
        <w:noProof/>
        <w:lang w:val="de-DE" w:eastAsia="de-DE"/>
      </w:rPr>
      <w:drawing>
        <wp:anchor distT="0" distB="0" distL="114300" distR="114300" simplePos="0" relativeHeight="251658240" behindDoc="1" locked="0" layoutInCell="1" allowOverlap="1" wp14:anchorId="47ADB0CC" wp14:editId="239FD41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E6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56B2119"/>
    <w:multiLevelType w:val="hybridMultilevel"/>
    <w:tmpl w:val="0D6C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3BF1744"/>
    <w:multiLevelType w:val="hybridMultilevel"/>
    <w:tmpl w:val="6114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1"/>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529"/>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58F"/>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B09"/>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57C9"/>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2D70"/>
    <w:rsid w:val="000C42AC"/>
    <w:rsid w:val="000C4736"/>
    <w:rsid w:val="000C4AB0"/>
    <w:rsid w:val="000C544B"/>
    <w:rsid w:val="000C6599"/>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07BC6"/>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F2A"/>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2B"/>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D18"/>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AB5"/>
    <w:rsid w:val="001D6909"/>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6B"/>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779"/>
    <w:rsid w:val="00271866"/>
    <w:rsid w:val="0027227B"/>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2D0"/>
    <w:rsid w:val="002D0B9A"/>
    <w:rsid w:val="002D0E99"/>
    <w:rsid w:val="002D0F69"/>
    <w:rsid w:val="002D14CE"/>
    <w:rsid w:val="002D2360"/>
    <w:rsid w:val="002D2F0E"/>
    <w:rsid w:val="002D300B"/>
    <w:rsid w:val="002D33C9"/>
    <w:rsid w:val="002D3CA7"/>
    <w:rsid w:val="002D419F"/>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BF4"/>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A27"/>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54"/>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0D31"/>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659"/>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B26"/>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D8A"/>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0DB"/>
    <w:rsid w:val="0043262A"/>
    <w:rsid w:val="00432BE6"/>
    <w:rsid w:val="00432EC5"/>
    <w:rsid w:val="00433380"/>
    <w:rsid w:val="00433BF0"/>
    <w:rsid w:val="004349C3"/>
    <w:rsid w:val="00434C50"/>
    <w:rsid w:val="004357F5"/>
    <w:rsid w:val="004367C2"/>
    <w:rsid w:val="00436914"/>
    <w:rsid w:val="00436FAD"/>
    <w:rsid w:val="004372DA"/>
    <w:rsid w:val="00437313"/>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5EF"/>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7B"/>
    <w:rsid w:val="0056468D"/>
    <w:rsid w:val="005646E5"/>
    <w:rsid w:val="00565C14"/>
    <w:rsid w:val="00565F45"/>
    <w:rsid w:val="00566874"/>
    <w:rsid w:val="00566914"/>
    <w:rsid w:val="00567157"/>
    <w:rsid w:val="005671FF"/>
    <w:rsid w:val="005677FF"/>
    <w:rsid w:val="00567F57"/>
    <w:rsid w:val="0057009D"/>
    <w:rsid w:val="005701FB"/>
    <w:rsid w:val="00570B43"/>
    <w:rsid w:val="00570EC2"/>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2B"/>
    <w:rsid w:val="00590131"/>
    <w:rsid w:val="00590BF8"/>
    <w:rsid w:val="00590FFE"/>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DFD"/>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9D5"/>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E2"/>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4"/>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557"/>
    <w:rsid w:val="006A66BB"/>
    <w:rsid w:val="006A6930"/>
    <w:rsid w:val="006A6AF1"/>
    <w:rsid w:val="006B0038"/>
    <w:rsid w:val="006B0290"/>
    <w:rsid w:val="006B0303"/>
    <w:rsid w:val="006B03B5"/>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67A"/>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8AB"/>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BF"/>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4EC"/>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99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661"/>
    <w:rsid w:val="00851096"/>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1C4"/>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2B5"/>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237"/>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400"/>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982"/>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6833"/>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218"/>
    <w:rsid w:val="00AD5592"/>
    <w:rsid w:val="00AD5786"/>
    <w:rsid w:val="00AD5BC9"/>
    <w:rsid w:val="00AD6B19"/>
    <w:rsid w:val="00AD6F8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6AD8"/>
    <w:rsid w:val="00B27F86"/>
    <w:rsid w:val="00B30342"/>
    <w:rsid w:val="00B310CF"/>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6A5"/>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263"/>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0A2"/>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1D6"/>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A2B"/>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7C3"/>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4CD8"/>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842"/>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061"/>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1A1"/>
    <w:rsid w:val="00E21D57"/>
    <w:rsid w:val="00E2216F"/>
    <w:rsid w:val="00E22184"/>
    <w:rsid w:val="00E227BA"/>
    <w:rsid w:val="00E23032"/>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722"/>
    <w:rsid w:val="00E66F71"/>
    <w:rsid w:val="00E6754D"/>
    <w:rsid w:val="00E6761B"/>
    <w:rsid w:val="00E6777C"/>
    <w:rsid w:val="00E700B2"/>
    <w:rsid w:val="00E7077F"/>
    <w:rsid w:val="00E70C92"/>
    <w:rsid w:val="00E70D6A"/>
    <w:rsid w:val="00E70F3A"/>
    <w:rsid w:val="00E71244"/>
    <w:rsid w:val="00E713A4"/>
    <w:rsid w:val="00E718B0"/>
    <w:rsid w:val="00E71AF6"/>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3F"/>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61"/>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3FFA"/>
    <w:rsid w:val="00FB434A"/>
    <w:rsid w:val="00FB45B2"/>
    <w:rsid w:val="00FB4720"/>
    <w:rsid w:val="00FB4F3E"/>
    <w:rsid w:val="00FB50E3"/>
    <w:rsid w:val="00FB51F3"/>
    <w:rsid w:val="00FB527B"/>
    <w:rsid w:val="00FB5979"/>
    <w:rsid w:val="00FB5B84"/>
    <w:rsid w:val="00FB60A2"/>
    <w:rsid w:val="00FB61C9"/>
    <w:rsid w:val="00FB6272"/>
    <w:rsid w:val="00FB6971"/>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D7FD8"/>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07B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0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image" Target="media/image3.png"/><Relationship Id="rId15" Type="http://schemas.openxmlformats.org/officeDocument/2006/relationships/image" Target="media/image30.png"/><Relationship Id="rId16" Type="http://schemas.openxmlformats.org/officeDocument/2006/relationships/hyperlink" Target="http://www.panasonic.net/" TargetMode="External"/><Relationship Id="rId17" Type="http://schemas.openxmlformats.org/officeDocument/2006/relationships/hyperlink" Target="mailto:presse.kontakt@eu.panasoni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B26C-8A96-8241-85EE-6BB9E1DE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693</Words>
  <Characters>4372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5055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2014-12-19T14:58:00Z</cp:lastPrinted>
  <dcterms:created xsi:type="dcterms:W3CDTF">2014-12-19T14:58:00Z</dcterms:created>
  <dcterms:modified xsi:type="dcterms:W3CDTF">2014-12-19T14:58:00Z</dcterms:modified>
  <cp:category/>
</cp:coreProperties>
</file>