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2635092D" w:rsidR="00C606C6" w:rsidRPr="00784867" w:rsidRDefault="00C606C6">
      <w:pPr>
        <w:pStyle w:val="Kopfzeile"/>
        <w:tabs>
          <w:tab w:val="clear" w:pos="4153"/>
          <w:tab w:val="clear" w:pos="8306"/>
        </w:tabs>
        <w:rPr>
          <w:rFonts w:ascii="DIN-Bold" w:hAnsi="DIN-Bold" w:cs="Arial"/>
          <w:sz w:val="20"/>
          <w:lang w:val="de-DE"/>
        </w:rPr>
      </w:pPr>
    </w:p>
    <w:p w14:paraId="411A2C85" w14:textId="3A959854" w:rsidR="0070762C" w:rsidRDefault="0070762C" w:rsidP="0070762C">
      <w:pPr>
        <w:framePr w:w="7747" w:h="295" w:hSpace="142" w:wrap="around" w:vAnchor="page" w:hAnchor="page" w:x="908" w:y="4991" w:anchorLock="1"/>
        <w:rPr>
          <w:rFonts w:ascii="DIN-Medium" w:hAnsi="DIN-Medium"/>
          <w:sz w:val="27"/>
          <w:szCs w:val="16"/>
          <w:lang w:val="de-DE"/>
        </w:rPr>
      </w:pPr>
      <w:r w:rsidRPr="002D4DC1">
        <w:rPr>
          <w:rFonts w:ascii="DIN-Medium" w:hAnsi="DIN-Medium"/>
          <w:sz w:val="31"/>
          <w:lang w:val="de-DE"/>
        </w:rPr>
        <w:t xml:space="preserve">Neue spiegellose Vollformat-Box-Style-Kamera LUMIX BS1H </w:t>
      </w:r>
    </w:p>
    <w:p w14:paraId="242ABB64" w14:textId="4665630C" w:rsidR="0070762C" w:rsidRPr="00784867" w:rsidRDefault="00572F94" w:rsidP="0070762C">
      <w:pPr>
        <w:framePr w:w="7747" w:h="295" w:hSpace="142" w:wrap="around" w:vAnchor="page" w:hAnchor="page" w:x="908" w:y="4991" w:anchorLock="1"/>
        <w:rPr>
          <w:rFonts w:ascii="DIN-Black" w:hAnsi="DIN-Black"/>
          <w:b/>
          <w:bCs/>
          <w:sz w:val="25"/>
          <w:lang w:val="de-DE"/>
        </w:rPr>
      </w:pPr>
      <w:r>
        <w:rPr>
          <w:rFonts w:ascii="DIN-Black" w:hAnsi="DIN-Black"/>
          <w:sz w:val="25"/>
          <w:lang w:val="de-DE"/>
        </w:rPr>
        <w:t>K</w:t>
      </w:r>
      <w:r w:rsidR="0070762C">
        <w:rPr>
          <w:rFonts w:ascii="DIN-Black" w:hAnsi="DIN-Black"/>
          <w:sz w:val="25"/>
          <w:lang w:val="de-DE"/>
        </w:rPr>
        <w:t xml:space="preserve">ompakte Kamera für Live- und Cinema-Anwendungen unterstützt unbegrenzte 6K 24p / 5.9K 30p 10-bit Videoaufzeichnung </w:t>
      </w:r>
    </w:p>
    <w:p w14:paraId="70E58625" w14:textId="348A868C" w:rsidR="0090096F" w:rsidRPr="00784867" w:rsidRDefault="0090096F" w:rsidP="0090096F">
      <w:pPr>
        <w:framePr w:w="7774" w:h="1435" w:hRule="exact" w:hSpace="142" w:wrap="around" w:vAnchor="page" w:hAnchor="page" w:x="914" w:y="3460" w:anchorLock="1"/>
        <w:spacing w:before="120" w:line="220" w:lineRule="exact"/>
        <w:rPr>
          <w:rFonts w:ascii="Arial" w:hAnsi="Arial"/>
          <w:color w:val="808080"/>
          <w:sz w:val="22"/>
          <w:lang w:val="de-DE"/>
        </w:rPr>
      </w:pPr>
      <w:r w:rsidRPr="00784867">
        <w:rPr>
          <w:rFonts w:ascii="DIN-Black" w:hAnsi="DIN-Black"/>
          <w:color w:val="000000"/>
          <w:sz w:val="31"/>
          <w:lang w:val="de-DE"/>
        </w:rPr>
        <w:t>PRESSEINFORMATION</w:t>
      </w:r>
      <w:r w:rsidRPr="00784867">
        <w:rPr>
          <w:rFonts w:ascii="Arial" w:hAnsi="Arial"/>
          <w:sz w:val="22"/>
          <w:lang w:val="de-DE"/>
        </w:rPr>
        <w:br/>
      </w:r>
      <w:r w:rsidRPr="00B24109">
        <w:rPr>
          <w:rFonts w:ascii="DIN-Black" w:hAnsi="DIN-Black"/>
          <w:color w:val="808080"/>
          <w:sz w:val="22"/>
          <w:lang w:val="de-DE"/>
        </w:rPr>
        <w:t>Nr.</w:t>
      </w:r>
      <w:r w:rsidR="00B24109" w:rsidRPr="00B24109">
        <w:rPr>
          <w:rFonts w:ascii="DIN-Black" w:hAnsi="DIN-Black"/>
          <w:color w:val="808080"/>
          <w:sz w:val="22"/>
          <w:lang w:val="de-DE"/>
        </w:rPr>
        <w:t>0</w:t>
      </w:r>
      <w:r w:rsidR="0070762C">
        <w:rPr>
          <w:rFonts w:ascii="DIN-Black" w:hAnsi="DIN-Black"/>
          <w:color w:val="808080"/>
          <w:sz w:val="22"/>
          <w:lang w:val="de-DE"/>
        </w:rPr>
        <w:t>40</w:t>
      </w:r>
      <w:r w:rsidRPr="00784867">
        <w:rPr>
          <w:rFonts w:ascii="DIN-Black" w:hAnsi="DIN-Black"/>
          <w:color w:val="808080"/>
          <w:sz w:val="22"/>
          <w:lang w:val="de-DE"/>
        </w:rPr>
        <w:t>/FY 202</w:t>
      </w:r>
      <w:r w:rsidR="00CC1BFB" w:rsidRPr="00784867">
        <w:rPr>
          <w:rFonts w:ascii="DIN-Black" w:hAnsi="DIN-Black"/>
          <w:color w:val="808080"/>
          <w:sz w:val="22"/>
          <w:lang w:val="de-DE"/>
        </w:rPr>
        <w:t>1</w:t>
      </w:r>
      <w:r w:rsidRPr="00784867">
        <w:rPr>
          <w:rFonts w:ascii="DIN-Black" w:hAnsi="DIN-Black"/>
          <w:color w:val="808080"/>
          <w:sz w:val="22"/>
          <w:lang w:val="de-DE"/>
        </w:rPr>
        <w:t xml:space="preserve">, </w:t>
      </w:r>
      <w:r w:rsidR="0070762C">
        <w:rPr>
          <w:rFonts w:ascii="DIN-Black" w:hAnsi="DIN-Black"/>
          <w:color w:val="808080"/>
          <w:sz w:val="22"/>
          <w:lang w:val="de-DE"/>
        </w:rPr>
        <w:t>Oktober</w:t>
      </w:r>
      <w:r w:rsidRPr="00784867">
        <w:rPr>
          <w:rFonts w:ascii="DIN-Black" w:hAnsi="DIN-Black"/>
          <w:color w:val="808080"/>
          <w:sz w:val="22"/>
          <w:lang w:val="de-DE"/>
        </w:rPr>
        <w:t xml:space="preserve"> 202</w:t>
      </w:r>
      <w:r w:rsidR="006D285F" w:rsidRPr="00784867">
        <w:rPr>
          <w:rFonts w:ascii="DIN-Black" w:hAnsi="DIN-Black"/>
          <w:color w:val="808080"/>
          <w:sz w:val="22"/>
          <w:lang w:val="de-DE"/>
        </w:rPr>
        <w:t>1</w:t>
      </w:r>
    </w:p>
    <w:p w14:paraId="305835E6" w14:textId="77777777" w:rsidR="0090096F" w:rsidRPr="00784867" w:rsidRDefault="0090096F" w:rsidP="0090096F">
      <w:pPr>
        <w:framePr w:w="7774" w:h="1435" w:hRule="exact" w:hSpace="142" w:wrap="around" w:vAnchor="page" w:hAnchor="page" w:x="914" w:y="3460" w:anchorLock="1"/>
        <w:spacing w:before="120" w:line="360" w:lineRule="auto"/>
        <w:jc w:val="both"/>
        <w:rPr>
          <w:rFonts w:ascii="Helvetica" w:hAnsi="Helvetica"/>
          <w:sz w:val="22"/>
          <w:lang w:val="de-DE"/>
        </w:rPr>
      </w:pPr>
    </w:p>
    <w:p w14:paraId="43188728"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F05D1C4"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D4D0393"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E8F0128"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F2C44CE"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058748B"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C7BCCF1"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472083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5B26845"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856F8AF"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B8F0E57"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A26055C"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FA86786"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A9855FF"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0127FB12"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5D7966F"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AB329AB"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652688C"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281C47C"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75BAC2D"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2E9201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481528B"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20489B41"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C78D0BA"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1EC2751"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BAD2DA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7DBD810F"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A0D2664"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586B39B"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BA4FCA6"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37D671D"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CE99248"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79DD0B0"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C5BC594"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7B7B035"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CEFBB3E"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3EF1922"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6A3FE80"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C67437A"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0946408"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7CE500A"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0E14DE6"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E76483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ABD7A1D"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32028859"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263581B2"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6DBD4874"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1916C3A"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12F197B5"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5955BBCA"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p>
    <w:p w14:paraId="491227B2" w14:textId="77777777" w:rsidR="0090096F" w:rsidRPr="00784867" w:rsidRDefault="0090096F" w:rsidP="0090096F">
      <w:pPr>
        <w:framePr w:w="2155" w:h="7655" w:hSpace="142" w:wrap="around" w:vAnchor="page" w:hAnchor="page" w:x="8904" w:y="4865" w:anchorLock="1"/>
        <w:rPr>
          <w:rFonts w:ascii="DIN-Medium" w:hAnsi="DIN-Medium"/>
          <w:sz w:val="14"/>
          <w:szCs w:val="14"/>
          <w:lang w:val="de-DE"/>
        </w:rPr>
      </w:pPr>
      <w:r w:rsidRPr="00784867">
        <w:rPr>
          <w:rFonts w:ascii="DIN-Medium" w:hAnsi="DIN-Medium"/>
          <w:sz w:val="14"/>
          <w:szCs w:val="14"/>
          <w:lang w:val="de-DE"/>
        </w:rPr>
        <w:t xml:space="preserve">Diesen Pressetext und die Pressefotos (downloadfähig mit 300 dpi) finden Sie im Internet unter </w:t>
      </w:r>
      <w:hyperlink r:id="rId11" w:history="1">
        <w:r w:rsidRPr="00784867">
          <w:rPr>
            <w:rStyle w:val="Hyperlink"/>
            <w:rFonts w:ascii="DIN-Medium" w:hAnsi="DIN-Medium"/>
            <w:sz w:val="14"/>
            <w:szCs w:val="14"/>
            <w:lang w:val="de-DE"/>
          </w:rPr>
          <w:t>www.panasonic.com/de/presse</w:t>
        </w:r>
      </w:hyperlink>
    </w:p>
    <w:p w14:paraId="5889C668" w14:textId="77777777" w:rsidR="0090096F" w:rsidRPr="00784867" w:rsidRDefault="0090096F" w:rsidP="0090096F">
      <w:pPr>
        <w:framePr w:w="2155" w:h="7655" w:hSpace="142" w:wrap="around" w:vAnchor="page" w:hAnchor="page" w:x="8904" w:y="4865" w:anchorLock="1"/>
        <w:rPr>
          <w:rFonts w:ascii="DIN-Medium" w:hAnsi="DIN-Medium"/>
          <w:lang w:val="de-DE"/>
        </w:rPr>
      </w:pPr>
    </w:p>
    <w:p w14:paraId="47F7D54B" w14:textId="5BADC848" w:rsidR="00572F94" w:rsidRDefault="007F79A4" w:rsidP="0070762C">
      <w:pPr>
        <w:ind w:right="-57"/>
        <w:rPr>
          <w:rFonts w:ascii="DIN-Bold" w:hAnsi="DIN-Bold"/>
          <w:b/>
          <w:bCs/>
          <w:sz w:val="20"/>
          <w:lang w:val="de-DE"/>
        </w:rPr>
      </w:pPr>
      <w:r w:rsidRPr="00F3032E">
        <w:rPr>
          <w:rFonts w:asciiTheme="majorHAnsi" w:hAnsiTheme="majorHAnsi" w:cstheme="majorHAnsi"/>
          <w:noProof/>
          <w:lang w:val="de-DE"/>
        </w:rPr>
        <w:drawing>
          <wp:anchor distT="0" distB="0" distL="114300" distR="114300" simplePos="0" relativeHeight="251662336" behindDoc="1" locked="0" layoutInCell="1" allowOverlap="1" wp14:anchorId="01E1145E" wp14:editId="3A4D796D">
            <wp:simplePos x="0" y="0"/>
            <wp:positionH relativeFrom="column">
              <wp:posOffset>2436495</wp:posOffset>
            </wp:positionH>
            <wp:positionV relativeFrom="paragraph">
              <wp:posOffset>244475</wp:posOffset>
            </wp:positionV>
            <wp:extent cx="2217600" cy="2181600"/>
            <wp:effectExtent l="0" t="0" r="5080" b="3175"/>
            <wp:wrapTight wrapText="bothSides">
              <wp:wrapPolygon edited="0">
                <wp:start x="0" y="0"/>
                <wp:lineTo x="0" y="21506"/>
                <wp:lineTo x="21526" y="21506"/>
                <wp:lineTo x="21526" y="0"/>
                <wp:lineTo x="0" y="0"/>
              </wp:wrapPolygon>
            </wp:wrapTight>
            <wp:docPr id="1" name="Grafik 1" descr="Ein Bild, das Text, Elektronik,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Kamera enthält.&#10;&#10;Automatisch generierte Beschreibung"/>
                    <pic:cNvPicPr/>
                  </pic:nvPicPr>
                  <pic:blipFill>
                    <a:blip r:embed="rId12"/>
                    <a:stretch>
                      <a:fillRect/>
                    </a:stretch>
                  </pic:blipFill>
                  <pic:spPr>
                    <a:xfrm>
                      <a:off x="0" y="0"/>
                      <a:ext cx="2217600" cy="2181600"/>
                    </a:xfrm>
                    <a:prstGeom prst="rect">
                      <a:avLst/>
                    </a:prstGeom>
                  </pic:spPr>
                </pic:pic>
              </a:graphicData>
            </a:graphic>
            <wp14:sizeRelH relativeFrom="page">
              <wp14:pctWidth>0</wp14:pctWidth>
            </wp14:sizeRelH>
            <wp14:sizeRelV relativeFrom="page">
              <wp14:pctHeight>0</wp14:pctHeight>
            </wp14:sizeRelV>
          </wp:anchor>
        </w:drawing>
      </w:r>
    </w:p>
    <w:p w14:paraId="7EFF2FF5" w14:textId="167DDD62" w:rsidR="00AD687D" w:rsidRDefault="00545D22" w:rsidP="0070762C">
      <w:pPr>
        <w:ind w:right="-57"/>
        <w:rPr>
          <w:rFonts w:ascii="DIN-Bold" w:hAnsi="DIN-Bold"/>
          <w:b/>
          <w:bCs/>
          <w:sz w:val="20"/>
          <w:lang w:val="de-DE"/>
        </w:rPr>
      </w:pPr>
      <w:r w:rsidRPr="00F3032E">
        <w:rPr>
          <w:rFonts w:asciiTheme="majorHAnsi" w:hAnsiTheme="majorHAnsi" w:cstheme="majorHAnsi"/>
          <w:noProof/>
          <w:lang w:val="de-DE"/>
        </w:rPr>
        <w:drawing>
          <wp:anchor distT="0" distB="0" distL="114300" distR="114300" simplePos="0" relativeHeight="251660288" behindDoc="1" locked="0" layoutInCell="1" allowOverlap="1" wp14:anchorId="51B128CF" wp14:editId="49382064">
            <wp:simplePos x="0" y="0"/>
            <wp:positionH relativeFrom="margin">
              <wp:posOffset>15875</wp:posOffset>
            </wp:positionH>
            <wp:positionV relativeFrom="paragraph">
              <wp:posOffset>43180</wp:posOffset>
            </wp:positionV>
            <wp:extent cx="2178000" cy="2181600"/>
            <wp:effectExtent l="0" t="0" r="0" b="3175"/>
            <wp:wrapTight wrapText="bothSides">
              <wp:wrapPolygon edited="0">
                <wp:start x="0" y="0"/>
                <wp:lineTo x="0" y="21506"/>
                <wp:lineTo x="21417" y="21506"/>
                <wp:lineTo x="21417" y="0"/>
                <wp:lineTo x="0" y="0"/>
              </wp:wrapPolygon>
            </wp:wrapTight>
            <wp:docPr id="2" name="Grafik 2" descr="Ein Bild, das Elektronik, Licht,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lektronik, Licht, Kamera enthält.&#10;&#10;Automatisch generierte Beschreibung"/>
                    <pic:cNvPicPr/>
                  </pic:nvPicPr>
                  <pic:blipFill>
                    <a:blip r:embed="rId13"/>
                    <a:stretch>
                      <a:fillRect/>
                    </a:stretch>
                  </pic:blipFill>
                  <pic:spPr>
                    <a:xfrm>
                      <a:off x="0" y="0"/>
                      <a:ext cx="2178000" cy="2181600"/>
                    </a:xfrm>
                    <a:prstGeom prst="rect">
                      <a:avLst/>
                    </a:prstGeom>
                  </pic:spPr>
                </pic:pic>
              </a:graphicData>
            </a:graphic>
            <wp14:sizeRelH relativeFrom="page">
              <wp14:pctWidth>0</wp14:pctWidth>
            </wp14:sizeRelH>
            <wp14:sizeRelV relativeFrom="page">
              <wp14:pctHeight>0</wp14:pctHeight>
            </wp14:sizeRelV>
          </wp:anchor>
        </w:drawing>
      </w:r>
      <w:r w:rsidR="0090096F" w:rsidRPr="00784867">
        <w:rPr>
          <w:rFonts w:ascii="DIN-Bold" w:hAnsi="DIN-Bold"/>
          <w:b/>
          <w:bCs/>
          <w:sz w:val="20"/>
          <w:lang w:val="de-DE"/>
        </w:rPr>
        <w:t xml:space="preserve">Hamburg, </w:t>
      </w:r>
      <w:r w:rsidR="0070762C">
        <w:rPr>
          <w:rFonts w:ascii="DIN-Bold" w:hAnsi="DIN-Bold"/>
          <w:b/>
          <w:bCs/>
          <w:sz w:val="20"/>
          <w:lang w:val="de-DE"/>
        </w:rPr>
        <w:t>Oktober</w:t>
      </w:r>
      <w:r w:rsidR="0090096F" w:rsidRPr="00784867">
        <w:rPr>
          <w:rFonts w:ascii="DIN-Bold" w:hAnsi="DIN-Bold"/>
          <w:b/>
          <w:bCs/>
          <w:sz w:val="20"/>
          <w:lang w:val="de-DE"/>
        </w:rPr>
        <w:t xml:space="preserve"> 202</w:t>
      </w:r>
      <w:r w:rsidR="006D285F" w:rsidRPr="00784867">
        <w:rPr>
          <w:rFonts w:ascii="DIN-Bold" w:hAnsi="DIN-Bold"/>
          <w:b/>
          <w:bCs/>
          <w:sz w:val="20"/>
          <w:lang w:val="de-DE"/>
        </w:rPr>
        <w:t>1</w:t>
      </w:r>
      <w:r w:rsidR="0090096F" w:rsidRPr="00784867">
        <w:rPr>
          <w:rFonts w:ascii="DIN-Bold" w:hAnsi="DIN-Bold"/>
          <w:b/>
          <w:bCs/>
          <w:sz w:val="20"/>
          <w:lang w:val="de-DE"/>
        </w:rPr>
        <w:t xml:space="preserve"> –</w:t>
      </w:r>
      <w:r w:rsidR="00D748DA" w:rsidRPr="00784867">
        <w:rPr>
          <w:rFonts w:ascii="DIN-Bold" w:hAnsi="DIN-Bold"/>
          <w:b/>
          <w:bCs/>
          <w:sz w:val="20"/>
          <w:lang w:val="de-DE"/>
        </w:rPr>
        <w:t xml:space="preserve"> </w:t>
      </w:r>
      <w:r w:rsidR="0070762C" w:rsidRPr="0070762C">
        <w:rPr>
          <w:rFonts w:ascii="DIN-Bold" w:hAnsi="DIN-Bold"/>
          <w:b/>
          <w:bCs/>
          <w:sz w:val="20"/>
          <w:lang w:val="de-DE"/>
        </w:rPr>
        <w:t xml:space="preserve">Panasonic kündigt mit der LUMIX BS1H ein neue spiegellose Vollformatkamera im kompakten Box-Style-Format an. Der Name der LUMIX BS1H nimmt bereits Bezug </w:t>
      </w:r>
      <w:r w:rsidR="00572F94">
        <w:rPr>
          <w:rFonts w:ascii="DIN-Bold" w:hAnsi="DIN-Bold"/>
          <w:b/>
          <w:bCs/>
          <w:sz w:val="20"/>
          <w:lang w:val="de-DE"/>
        </w:rPr>
        <w:t>auf die L</w:t>
      </w:r>
      <w:r w:rsidR="0070762C" w:rsidRPr="0070762C">
        <w:rPr>
          <w:rFonts w:ascii="DIN-Bold" w:hAnsi="DIN-Bold"/>
          <w:b/>
          <w:bCs/>
          <w:sz w:val="20"/>
          <w:lang w:val="de-DE"/>
        </w:rPr>
        <w:t>UMIX S1H, wobei das vorangestellte „B“ auf die kompakte und vielseitige Box-Style-Bauweise hinweist. Entsprechend arbeitet in der Kamera der bekannt gute 24-Megapixel Vollformat-Sensor, dessen Potential die LUMIX BS1H bei hochauflösenden 6K-Aufnahmen komplett ausnutzt und die gesamte Fläche auslie</w:t>
      </w:r>
      <w:r w:rsidR="00572F94">
        <w:rPr>
          <w:rFonts w:ascii="DIN-Bold" w:hAnsi="DIN-Bold"/>
          <w:b/>
          <w:bCs/>
          <w:sz w:val="20"/>
          <w:lang w:val="de-DE"/>
        </w:rPr>
        <w:t>s</w:t>
      </w:r>
      <w:r w:rsidR="0070762C" w:rsidRPr="0070762C">
        <w:rPr>
          <w:rFonts w:ascii="DIN-Bold" w:hAnsi="DIN-Bold"/>
          <w:b/>
          <w:bCs/>
          <w:sz w:val="20"/>
          <w:lang w:val="de-DE"/>
        </w:rPr>
        <w:t>t. Damit ermöglicht die Kamera eindrucksvolle Aufnahmen mit eleganter Unschärfe und bietet exzellente Schwachlichteigenschaften sowie einen Dynamikumfang von 14+ Blendenstufen bei der V-Log-Aufzeichnung.</w:t>
      </w:r>
    </w:p>
    <w:p w14:paraId="2A784022" w14:textId="77777777" w:rsidR="0070762C" w:rsidRDefault="0070762C" w:rsidP="0070762C">
      <w:pPr>
        <w:ind w:right="-57"/>
        <w:rPr>
          <w:rFonts w:ascii="DIN-Regular" w:hAnsi="DIN-Regular"/>
          <w:color w:val="000000"/>
          <w:sz w:val="20"/>
          <w:lang w:val="de-DE" w:eastAsia="de-DE"/>
        </w:rPr>
      </w:pPr>
    </w:p>
    <w:p w14:paraId="5E3EDEF2" w14:textId="79FCC7BB" w:rsidR="0070762C" w:rsidRPr="0070762C" w:rsidRDefault="0070762C" w:rsidP="0070762C">
      <w:pPr>
        <w:ind w:right="13"/>
        <w:rPr>
          <w:rFonts w:ascii="DIN-Bold" w:hAnsi="DIN-Bold"/>
          <w:sz w:val="20"/>
          <w:lang w:val="de-DE"/>
        </w:rPr>
      </w:pPr>
      <w:r w:rsidRPr="0070762C">
        <w:rPr>
          <w:rFonts w:ascii="DIN-Bold" w:hAnsi="DIN-Bold"/>
          <w:sz w:val="20"/>
          <w:lang w:val="de-DE"/>
        </w:rPr>
        <w:t xml:space="preserve">Durch das parallele Update zur GH5S und BGH1 unterstützt Panasonic mit der S1H, S1, S5, BS1H, BGH1 und GH5S </w:t>
      </w:r>
      <w:r w:rsidR="00874C80">
        <w:rPr>
          <w:rFonts w:ascii="DIN-Bold" w:hAnsi="DIN-Bold"/>
          <w:sz w:val="20"/>
          <w:lang w:val="de-DE"/>
        </w:rPr>
        <w:t xml:space="preserve">nun </w:t>
      </w:r>
      <w:r w:rsidRPr="0070762C">
        <w:rPr>
          <w:rFonts w:ascii="DIN-Bold" w:hAnsi="DIN-Bold"/>
          <w:sz w:val="20"/>
          <w:lang w:val="de-DE"/>
        </w:rPr>
        <w:t xml:space="preserve">insgesamt 6 Kameras, die den </w:t>
      </w:r>
      <w:r w:rsidRPr="0070762C">
        <w:rPr>
          <w:rFonts w:ascii="DIN-Bold" w:hAnsi="DIN-Bold"/>
          <w:b/>
          <w:bCs/>
          <w:sz w:val="20"/>
          <w:lang w:val="de-DE"/>
        </w:rPr>
        <w:t>doppelten RAW-Workflow</w:t>
      </w:r>
      <w:r w:rsidRPr="0070762C">
        <w:rPr>
          <w:rFonts w:ascii="DIN-Bold" w:hAnsi="DIN-Bold"/>
          <w:sz w:val="20"/>
          <w:lang w:val="de-DE"/>
        </w:rPr>
        <w:t xml:space="preserve"> dank Unterstützung von Apple ProRes RAW- sowie Blackmagic RAW-Ausgabe flexibler und einfacher gestalten.</w:t>
      </w:r>
    </w:p>
    <w:p w14:paraId="2CFBD5F6" w14:textId="77777777" w:rsidR="0070762C" w:rsidRPr="0070762C" w:rsidRDefault="0070762C" w:rsidP="0070762C">
      <w:pPr>
        <w:ind w:right="13"/>
        <w:rPr>
          <w:rFonts w:ascii="DIN-Bold" w:hAnsi="DIN-Bold"/>
          <w:sz w:val="20"/>
          <w:lang w:val="de-DE"/>
        </w:rPr>
      </w:pPr>
    </w:p>
    <w:p w14:paraId="6D89F7A4" w14:textId="6D6FED45" w:rsidR="0070762C" w:rsidRPr="0070762C" w:rsidRDefault="0070762C" w:rsidP="0070762C">
      <w:pPr>
        <w:ind w:right="13"/>
        <w:rPr>
          <w:rFonts w:ascii="DIN-Bold" w:hAnsi="DIN-Bold"/>
          <w:sz w:val="20"/>
          <w:lang w:val="de-DE"/>
        </w:rPr>
      </w:pPr>
      <w:r w:rsidRPr="0070762C">
        <w:rPr>
          <w:rFonts w:ascii="DIN-Bold" w:hAnsi="DIN-Bold"/>
          <w:sz w:val="20"/>
          <w:lang w:val="de-DE"/>
        </w:rPr>
        <w:t xml:space="preserve">Dank der </w:t>
      </w:r>
      <w:r w:rsidRPr="0070762C">
        <w:rPr>
          <w:rFonts w:ascii="DIN-Bold" w:hAnsi="DIN-Bold"/>
          <w:b/>
          <w:bCs/>
          <w:sz w:val="20"/>
          <w:lang w:val="de-DE"/>
        </w:rPr>
        <w:t>hohen Konnektivität und Mobilität</w:t>
      </w:r>
      <w:r w:rsidRPr="0070762C">
        <w:rPr>
          <w:rFonts w:ascii="DIN-Bold" w:hAnsi="DIN-Bold"/>
          <w:sz w:val="20"/>
          <w:lang w:val="de-DE"/>
        </w:rPr>
        <w:t xml:space="preserve"> können Filmemacher die LUMIIX BS1H leicht in ein jeweils an die Drehbedingungen angepasstes Setup integrieren. Darüber hinaus gewährleistet </w:t>
      </w:r>
      <w:r w:rsidRPr="0070762C">
        <w:rPr>
          <w:rFonts w:ascii="DIN-Bold" w:hAnsi="DIN-Bold"/>
          <w:sz w:val="20"/>
          <w:lang w:val="de-DE"/>
        </w:rPr>
        <w:lastRenderedPageBreak/>
        <w:t>Panasonic im Zusammenspiel mit anderen LUMIX-Kameras, wie zum Beispiel der BGH1, der Bo</w:t>
      </w:r>
      <w:r w:rsidR="00572F94">
        <w:rPr>
          <w:rFonts w:ascii="DIN-Bold" w:hAnsi="DIN-Bold"/>
          <w:sz w:val="20"/>
          <w:lang w:val="de-DE"/>
        </w:rPr>
        <w:t>x</w:t>
      </w:r>
      <w:r w:rsidRPr="0070762C">
        <w:rPr>
          <w:rFonts w:ascii="DIN-Bold" w:hAnsi="DIN-Bold"/>
          <w:sz w:val="20"/>
          <w:lang w:val="de-DE"/>
        </w:rPr>
        <w:t>Style-Kamera mit Micro FourThirds-Sensor, oder der S1H</w:t>
      </w:r>
      <w:r w:rsidR="00572F94">
        <w:rPr>
          <w:rFonts w:ascii="DIN-Bold" w:hAnsi="DIN-Bold"/>
          <w:sz w:val="20"/>
          <w:lang w:val="de-DE"/>
        </w:rPr>
        <w:t xml:space="preserve"> </w:t>
      </w:r>
      <w:r w:rsidRPr="0070762C">
        <w:rPr>
          <w:rFonts w:ascii="DIN-Bold" w:hAnsi="DIN-Bold"/>
          <w:sz w:val="20"/>
          <w:lang w:val="de-DE"/>
        </w:rPr>
        <w:t>einen konsistent einheitlichen Bildeindruck.</w:t>
      </w:r>
    </w:p>
    <w:p w14:paraId="2D716D19" w14:textId="21EDC356" w:rsidR="0070762C" w:rsidRDefault="0070762C" w:rsidP="0070762C">
      <w:pPr>
        <w:ind w:right="13"/>
        <w:rPr>
          <w:rFonts w:ascii="DIN-Bold" w:hAnsi="DIN-Bold"/>
          <w:b/>
          <w:bCs/>
          <w:sz w:val="20"/>
          <w:lang w:val="de-DE"/>
        </w:rPr>
      </w:pPr>
    </w:p>
    <w:p w14:paraId="396B7A28" w14:textId="2B206A9A" w:rsidR="0070762C" w:rsidRDefault="0070762C" w:rsidP="0070762C">
      <w:pPr>
        <w:ind w:right="13"/>
        <w:rPr>
          <w:rFonts w:ascii="DIN-Bold" w:hAnsi="DIN-Bold"/>
          <w:b/>
          <w:bCs/>
          <w:sz w:val="20"/>
          <w:lang w:val="de-DE"/>
        </w:rPr>
      </w:pPr>
      <w:r w:rsidRPr="0070762C">
        <w:rPr>
          <w:rFonts w:ascii="DIN-Bold" w:hAnsi="DIN-Bold"/>
          <w:b/>
          <w:bCs/>
          <w:sz w:val="20"/>
          <w:lang w:val="de-DE"/>
        </w:rPr>
        <w:t>Cinema-Qualität mit dem 35mm Vollformat-Sensor</w:t>
      </w:r>
    </w:p>
    <w:p w14:paraId="311F3432" w14:textId="77777777" w:rsidR="0070762C" w:rsidRDefault="0070762C" w:rsidP="0070762C">
      <w:pPr>
        <w:ind w:right="13"/>
        <w:rPr>
          <w:rFonts w:ascii="DIN-Bold" w:hAnsi="DIN-Bold"/>
          <w:b/>
          <w:bCs/>
          <w:sz w:val="20"/>
          <w:lang w:val="de-DE"/>
        </w:rPr>
      </w:pPr>
    </w:p>
    <w:p w14:paraId="0F1E7082" w14:textId="3437CA5F" w:rsidR="0070762C" w:rsidRPr="0070762C" w:rsidRDefault="0070762C" w:rsidP="0070762C">
      <w:pPr>
        <w:ind w:right="13"/>
        <w:rPr>
          <w:rFonts w:ascii="DIN-Bold" w:hAnsi="DIN-Bold"/>
          <w:sz w:val="20"/>
          <w:lang w:val="de-DE"/>
        </w:rPr>
      </w:pPr>
      <w:r w:rsidRPr="0070762C">
        <w:rPr>
          <w:rFonts w:ascii="DIN-Bold" w:hAnsi="DIN-Bold"/>
          <w:sz w:val="20"/>
          <w:lang w:val="de-DE"/>
        </w:rPr>
        <w:t xml:space="preserve">Der 24,2 Megapixel 35mm Vollformat-CMOS-Sensor (35,6 mm x 23,8mm) liefert 6K-Auflösung (6.024 x 4.016 Pixel). Durch die Integration eines Optical Low Pass Filter (OLPF) unterdrückt die Kamera zuverlässig sowohl Moiré als auch Falschfarben. In Kombination mit der optimierten Signalverarbeitung der Venus Engine erlaubt sie eine maximale Empfindlichkeit von ISO 51.200 bei minimiertem Bildrauschen. </w:t>
      </w:r>
    </w:p>
    <w:p w14:paraId="1DCED530" w14:textId="2985AC7D" w:rsidR="0070762C" w:rsidRPr="0070762C" w:rsidRDefault="0070762C" w:rsidP="0070762C">
      <w:pPr>
        <w:ind w:right="13"/>
        <w:rPr>
          <w:rFonts w:ascii="DIN-Bold" w:hAnsi="DIN-Bold"/>
          <w:sz w:val="20"/>
          <w:lang w:val="de-DE"/>
        </w:rPr>
      </w:pPr>
      <w:r w:rsidRPr="0070762C">
        <w:rPr>
          <w:rFonts w:ascii="DIN-Bold" w:hAnsi="DIN-Bold"/>
          <w:sz w:val="20"/>
          <w:lang w:val="de-DE"/>
        </w:rPr>
        <w:t>Dank der Nutzung aller Pixel des Vollformatsensors ermöglicht die LUMIX BS1H hochauflösende Aufnahmen mit Auflösungen von 6K/24p, 5,4K/30p (3:2 Bildseitenverhältnis) oder 5,9K/30p (16:9 Bildseitenverhältnis). Sie bietet zudem bei der Nutzung des Super35-Bildbereichs die HEVC-Videoaufzeichnung mit 10-bit 60p 4K/C4K</w:t>
      </w:r>
      <w:r w:rsidR="00055F54" w:rsidRPr="00055F54">
        <w:rPr>
          <w:rFonts w:ascii="DIN-Bold" w:hAnsi="DIN-Bold"/>
          <w:sz w:val="20"/>
          <w:vertAlign w:val="superscript"/>
          <w:lang w:val="de-DE"/>
        </w:rPr>
        <w:t>1</w:t>
      </w:r>
      <w:r w:rsidRPr="0070762C">
        <w:rPr>
          <w:rFonts w:ascii="DIN-Bold" w:hAnsi="DIN-Bold"/>
          <w:sz w:val="20"/>
          <w:lang w:val="de-DE"/>
        </w:rPr>
        <w:t xml:space="preserve">. Den kompletten Vollformat-Sensorbereich nutzt sie bei der Aufzeichnung mit 4:2:2 10-bit in 4K30p. Die höherauflösenden Formate können aber auch für die 4K-Videoausgabe mit höherer Bildqualität beziehungsweise zum Erstellen von angepassten Bildausschnitten genutzt werden. </w:t>
      </w:r>
    </w:p>
    <w:p w14:paraId="22D5617D" w14:textId="77777777" w:rsidR="0070762C" w:rsidRPr="0070762C" w:rsidRDefault="0070762C" w:rsidP="0070762C">
      <w:pPr>
        <w:ind w:right="13"/>
        <w:rPr>
          <w:rFonts w:ascii="DIN-Bold" w:hAnsi="DIN-Bold"/>
          <w:sz w:val="20"/>
          <w:lang w:val="de-DE"/>
        </w:rPr>
      </w:pPr>
    </w:p>
    <w:p w14:paraId="6F09C416" w14:textId="23F4FC0B" w:rsidR="0070762C" w:rsidRPr="0070762C" w:rsidRDefault="0070762C" w:rsidP="0070762C">
      <w:pPr>
        <w:ind w:right="13"/>
        <w:rPr>
          <w:rFonts w:ascii="DIN-Bold" w:hAnsi="DIN-Bold"/>
          <w:sz w:val="20"/>
          <w:lang w:val="de-DE"/>
        </w:rPr>
      </w:pPr>
      <w:r w:rsidRPr="0070762C">
        <w:rPr>
          <w:rFonts w:ascii="DIN-Bold" w:hAnsi="DIN-Bold"/>
          <w:sz w:val="20"/>
          <w:lang w:val="de-DE"/>
        </w:rPr>
        <w:t>Der Dynamikbereich definiert den Helligkeitsumfang</w:t>
      </w:r>
      <w:r w:rsidR="00572F94">
        <w:rPr>
          <w:rFonts w:ascii="DIN-Bold" w:hAnsi="DIN-Bold"/>
          <w:sz w:val="20"/>
          <w:lang w:val="de-DE"/>
        </w:rPr>
        <w:t xml:space="preserve">, </w:t>
      </w:r>
      <w:r w:rsidRPr="0070762C">
        <w:rPr>
          <w:rFonts w:ascii="DIN-Bold" w:hAnsi="DIN-Bold"/>
          <w:sz w:val="20"/>
          <w:lang w:val="de-DE"/>
        </w:rPr>
        <w:t xml:space="preserve">den digitale Kameras aufzeichnen können. Die LUMIX </w:t>
      </w:r>
      <w:r w:rsidR="00572F94">
        <w:rPr>
          <w:rFonts w:ascii="DIN-Bold" w:hAnsi="DIN-Bold"/>
          <w:sz w:val="20"/>
          <w:lang w:val="de-DE"/>
        </w:rPr>
        <w:t>B</w:t>
      </w:r>
      <w:r w:rsidRPr="0070762C">
        <w:rPr>
          <w:rFonts w:ascii="DIN-Bold" w:hAnsi="DIN-Bold"/>
          <w:sz w:val="20"/>
          <w:lang w:val="de-DE"/>
        </w:rPr>
        <w:t>S1H liefert einen Dynamikumfang von 14+ Blendenstufen bei der Aufzeichnung mit V-Log-Profil, das nahezu identisch mit den Cinema-Kameras von Panasonic ist und somit eine präzise Wiedergabe von sehr hellen bis zu dunk</w:t>
      </w:r>
      <w:r w:rsidR="00572F94">
        <w:rPr>
          <w:rFonts w:ascii="DIN-Bold" w:hAnsi="DIN-Bold"/>
          <w:sz w:val="20"/>
          <w:lang w:val="de-DE"/>
        </w:rPr>
        <w:t>el</w:t>
      </w:r>
      <w:r w:rsidRPr="0070762C">
        <w:rPr>
          <w:rFonts w:ascii="DIN-Bold" w:hAnsi="DIN-Bold"/>
          <w:sz w:val="20"/>
          <w:lang w:val="de-DE"/>
        </w:rPr>
        <w:t xml:space="preserve"> gesättigten Bildbereichen zulässt. </w:t>
      </w:r>
    </w:p>
    <w:p w14:paraId="64B46B5D" w14:textId="77777777" w:rsidR="0070762C" w:rsidRPr="0070762C" w:rsidRDefault="0070762C" w:rsidP="0070762C">
      <w:pPr>
        <w:ind w:right="13"/>
        <w:rPr>
          <w:rFonts w:ascii="DIN-Bold" w:hAnsi="DIN-Bold"/>
          <w:sz w:val="20"/>
          <w:lang w:val="de-DE"/>
        </w:rPr>
      </w:pPr>
    </w:p>
    <w:p w14:paraId="7887B3DC" w14:textId="3404427E" w:rsidR="0070762C" w:rsidRPr="0070762C" w:rsidRDefault="0070762C" w:rsidP="0070762C">
      <w:pPr>
        <w:ind w:right="13"/>
        <w:rPr>
          <w:rFonts w:ascii="DIN-Bold" w:hAnsi="DIN-Bold"/>
          <w:sz w:val="20"/>
          <w:lang w:val="de-DE"/>
        </w:rPr>
      </w:pPr>
      <w:r w:rsidRPr="0070762C">
        <w:rPr>
          <w:rFonts w:ascii="DIN-Bold" w:hAnsi="DIN-Bold"/>
          <w:sz w:val="20"/>
          <w:lang w:val="de-DE"/>
        </w:rPr>
        <w:t>Für jeden Filmemacher sind akkurate Farben und</w:t>
      </w:r>
      <w:r w:rsidR="00572F94">
        <w:rPr>
          <w:rFonts w:ascii="DIN-Bold" w:hAnsi="DIN-Bold"/>
          <w:sz w:val="20"/>
          <w:lang w:val="de-DE"/>
        </w:rPr>
        <w:t xml:space="preserve"> warme</w:t>
      </w:r>
      <w:r w:rsidRPr="0070762C">
        <w:rPr>
          <w:rFonts w:ascii="DIN-Bold" w:hAnsi="DIN-Bold"/>
          <w:sz w:val="20"/>
          <w:lang w:val="de-DE"/>
        </w:rPr>
        <w:t xml:space="preserve"> Haut</w:t>
      </w:r>
      <w:r w:rsidR="00874C80">
        <w:rPr>
          <w:rFonts w:ascii="DIN-Bold" w:hAnsi="DIN-Bold"/>
          <w:sz w:val="20"/>
          <w:lang w:val="de-DE"/>
        </w:rPr>
        <w:t>töne</w:t>
      </w:r>
      <w:r w:rsidRPr="0070762C">
        <w:rPr>
          <w:rFonts w:ascii="DIN-Bold" w:hAnsi="DIN-Bold"/>
          <w:sz w:val="20"/>
          <w:lang w:val="de-DE"/>
        </w:rPr>
        <w:t xml:space="preserve"> ein absolutes Muss. Die LUMIX BS1H importiert die bekannte Farbmet</w:t>
      </w:r>
      <w:r w:rsidR="00572F94">
        <w:rPr>
          <w:rFonts w:ascii="DIN-Bold" w:hAnsi="DIN-Bold"/>
          <w:sz w:val="20"/>
          <w:lang w:val="de-DE"/>
        </w:rPr>
        <w:t>r</w:t>
      </w:r>
      <w:r w:rsidRPr="0070762C">
        <w:rPr>
          <w:rFonts w:ascii="DIN-Bold" w:hAnsi="DIN-Bold"/>
          <w:sz w:val="20"/>
          <w:lang w:val="de-DE"/>
        </w:rPr>
        <w:t xml:space="preserve">ik von Panasonic VariCam-Cinema-Kameras. Die V-Log/V-Gamut Aufzeichnung der LUMIX BS1H ermöglicht </w:t>
      </w:r>
      <w:r w:rsidR="00B81489" w:rsidRPr="007F79A4">
        <w:rPr>
          <w:rFonts w:ascii="DIN-Bold" w:hAnsi="DIN-Bold"/>
          <w:sz w:val="20"/>
          <w:lang w:val="de-DE"/>
        </w:rPr>
        <w:t>eine hohe Dynamik u</w:t>
      </w:r>
      <w:r w:rsidR="00CE6AC1" w:rsidRPr="007F79A4">
        <w:rPr>
          <w:rFonts w:ascii="DIN-Bold" w:hAnsi="DIN-Bold"/>
          <w:sz w:val="20"/>
          <w:lang w:val="de-DE"/>
        </w:rPr>
        <w:t xml:space="preserve">nd </w:t>
      </w:r>
      <w:r w:rsidRPr="007F79A4">
        <w:rPr>
          <w:rFonts w:ascii="DIN-Bold" w:hAnsi="DIN-Bold"/>
          <w:sz w:val="20"/>
          <w:lang w:val="de-DE"/>
        </w:rPr>
        <w:t>einen großen Farbumfang</w:t>
      </w:r>
      <w:r w:rsidRPr="00572F94">
        <w:rPr>
          <w:rFonts w:ascii="DIN-Bold" w:hAnsi="DIN-Bold"/>
          <w:sz w:val="20"/>
          <w:lang w:val="de-DE"/>
        </w:rPr>
        <w:t>.</w:t>
      </w:r>
      <w:r w:rsidRPr="0070762C">
        <w:rPr>
          <w:rFonts w:ascii="DIN-Bold" w:hAnsi="DIN-Bold"/>
          <w:sz w:val="20"/>
          <w:lang w:val="de-DE"/>
        </w:rPr>
        <w:t xml:space="preserve"> V-Log erzeugt ein flaches Farbprofil, so dass im Bild alle Farben sicher abgebildet werden. Durch das flache Farbprofil hat man in der anschließenden Nachbearbeitung viel Spielraum in der Farbbestimmung. </w:t>
      </w:r>
    </w:p>
    <w:p w14:paraId="090C0067" w14:textId="77777777" w:rsidR="0070762C" w:rsidRPr="0070762C" w:rsidRDefault="0070762C" w:rsidP="0070762C">
      <w:pPr>
        <w:ind w:right="13"/>
        <w:rPr>
          <w:rFonts w:ascii="DIN-Bold" w:hAnsi="DIN-Bold"/>
          <w:sz w:val="20"/>
          <w:lang w:val="de-DE"/>
        </w:rPr>
      </w:pPr>
    </w:p>
    <w:p w14:paraId="2C781E1A" w14:textId="77777777" w:rsidR="0070762C" w:rsidRPr="0070762C" w:rsidRDefault="0070762C" w:rsidP="0070762C">
      <w:pPr>
        <w:ind w:right="13"/>
        <w:rPr>
          <w:rFonts w:ascii="DIN-Bold" w:hAnsi="DIN-Bold"/>
          <w:sz w:val="20"/>
          <w:lang w:val="de-DE"/>
        </w:rPr>
      </w:pPr>
      <w:r w:rsidRPr="0070762C">
        <w:rPr>
          <w:rFonts w:ascii="DIN-Bold" w:hAnsi="DIN-Bold"/>
          <w:sz w:val="20"/>
          <w:lang w:val="de-DE"/>
        </w:rPr>
        <w:t>Der CMOS-Sensor der LUMIX BS1H liefert den als V-Gamut bekannten großen Farbumfang, mit dem die BS1H einen optimierten Farbbereich liefert, der größer ist als die BT.2020-Norm. V-Log hat eine Kurvencharakteristik, die sich am Negativfilm anlehnt und V-Gamut liefert einen größeren Farbumfang als der des Farbfilms.</w:t>
      </w:r>
    </w:p>
    <w:p w14:paraId="17278525" w14:textId="77777777" w:rsidR="0070762C" w:rsidRPr="0070762C" w:rsidRDefault="0070762C" w:rsidP="0070762C">
      <w:pPr>
        <w:ind w:right="13"/>
        <w:rPr>
          <w:rFonts w:ascii="DIN-Bold" w:hAnsi="DIN-Bold"/>
          <w:sz w:val="20"/>
          <w:lang w:val="de-DE"/>
        </w:rPr>
      </w:pPr>
    </w:p>
    <w:p w14:paraId="622B8AAC" w14:textId="77777777" w:rsidR="0070762C" w:rsidRPr="0070762C" w:rsidRDefault="0070762C" w:rsidP="0070762C">
      <w:pPr>
        <w:ind w:right="13"/>
        <w:rPr>
          <w:rFonts w:ascii="DIN-Bold" w:hAnsi="DIN-Bold"/>
          <w:sz w:val="20"/>
          <w:lang w:val="de-DE"/>
        </w:rPr>
      </w:pPr>
      <w:r w:rsidRPr="0070762C">
        <w:rPr>
          <w:rFonts w:ascii="DIN-Bold" w:hAnsi="DIN-Bold"/>
          <w:sz w:val="20"/>
          <w:lang w:val="de-DE"/>
        </w:rPr>
        <w:t xml:space="preserve">Mit der HDR (High Dynamic Range) Aufnahme bietet die Kamera eine Videoaufzeichnung, mit einer vorgegebenen Gamma-Kurve nach ITU-R BT.2100, wobei Anwender nun zudem auch Hybrid Log Gamma (HLG) im Fotostil wählen können. </w:t>
      </w:r>
    </w:p>
    <w:p w14:paraId="3B73C519" w14:textId="77777777" w:rsidR="0070762C" w:rsidRPr="0070762C" w:rsidRDefault="0070762C" w:rsidP="0070762C">
      <w:pPr>
        <w:ind w:right="13"/>
        <w:rPr>
          <w:rFonts w:ascii="DIN-Bold" w:hAnsi="DIN-Bold"/>
          <w:sz w:val="20"/>
          <w:lang w:val="de-DE"/>
        </w:rPr>
      </w:pPr>
    </w:p>
    <w:p w14:paraId="635D170A" w14:textId="77777777" w:rsidR="0070762C" w:rsidRPr="0070762C" w:rsidRDefault="0070762C" w:rsidP="0070762C">
      <w:pPr>
        <w:ind w:right="13"/>
        <w:rPr>
          <w:rFonts w:ascii="DIN-Bold" w:hAnsi="DIN-Bold"/>
          <w:sz w:val="20"/>
          <w:lang w:val="de-DE"/>
        </w:rPr>
      </w:pPr>
      <w:r w:rsidRPr="0070762C">
        <w:rPr>
          <w:rFonts w:ascii="DIN-Bold" w:hAnsi="DIN-Bold"/>
          <w:sz w:val="20"/>
          <w:lang w:val="de-DE"/>
        </w:rPr>
        <w:lastRenderedPageBreak/>
        <w:t xml:space="preserve">Für einen besonders präzisen Autofokus bietet die LUMIX BS1H eine erweiterte KI-basierte Echtzeit-Objekterkennung für Menschen und Tiere, die auch dann zuverlässig verfolgt werden, wenn sie sich sehr schnell bewegen. </w:t>
      </w:r>
    </w:p>
    <w:p w14:paraId="6E247A1C" w14:textId="0836EEDC" w:rsidR="0070762C" w:rsidRDefault="007F79A4" w:rsidP="0070762C">
      <w:pPr>
        <w:ind w:right="13"/>
        <w:rPr>
          <w:rFonts w:ascii="DIN-Bold" w:hAnsi="DIN-Bold"/>
          <w:sz w:val="20"/>
          <w:lang w:val="de-DE"/>
        </w:rPr>
      </w:pPr>
      <w:r w:rsidRPr="00055F54">
        <w:rPr>
          <w:rFonts w:ascii="DIN-Bold" w:hAnsi="DIN-Bold"/>
          <w:sz w:val="18"/>
          <w:szCs w:val="18"/>
          <w:vertAlign w:val="superscript"/>
          <w:lang w:val="de-DE"/>
        </w:rPr>
        <w:t>1</w:t>
      </w:r>
      <w:r w:rsidR="0070762C" w:rsidRPr="0070762C">
        <w:rPr>
          <w:rFonts w:ascii="DIN-Bold" w:hAnsi="DIN-Bold"/>
          <w:sz w:val="18"/>
          <w:szCs w:val="18"/>
          <w:lang w:val="de-DE"/>
        </w:rPr>
        <w:t xml:space="preserve"> Entspricht dem von der der Digital Cinema Initiatives (DCI) definierten 4K (4096×2160 Pixel).</w:t>
      </w:r>
    </w:p>
    <w:p w14:paraId="5B62B814" w14:textId="509224B2" w:rsidR="005A7773" w:rsidRPr="0070762C" w:rsidRDefault="001424D8" w:rsidP="007D735D">
      <w:pPr>
        <w:ind w:right="13"/>
        <w:rPr>
          <w:rFonts w:ascii="DIN-Bold" w:hAnsi="DIN-Bold"/>
          <w:sz w:val="20"/>
          <w:lang w:val="de-DE"/>
        </w:rPr>
      </w:pPr>
      <w:r>
        <w:rPr>
          <w:rFonts w:ascii="DIN-Bold" w:hAnsi="DIN-Bold"/>
          <w:sz w:val="20"/>
          <w:lang w:val="de-DE"/>
        </w:rPr>
        <w:t xml:space="preserve"> </w:t>
      </w:r>
      <w:r w:rsidR="00363259">
        <w:rPr>
          <w:rFonts w:ascii="DIN-Bold" w:hAnsi="DIN-Bold"/>
          <w:sz w:val="20"/>
          <w:lang w:val="de-DE"/>
        </w:rPr>
        <w:t xml:space="preserve"> </w:t>
      </w:r>
    </w:p>
    <w:p w14:paraId="5367CF8D" w14:textId="45720CD9" w:rsidR="0070762C" w:rsidRDefault="0070762C" w:rsidP="00393D82">
      <w:pPr>
        <w:rPr>
          <w:rFonts w:ascii="DIN-Bold" w:hAnsi="DIN-Bold"/>
          <w:b/>
          <w:bCs/>
          <w:sz w:val="20"/>
          <w:lang w:val="de-DE"/>
        </w:rPr>
      </w:pPr>
      <w:r w:rsidRPr="0070762C">
        <w:rPr>
          <w:rFonts w:ascii="DIN-Bold" w:hAnsi="DIN-Bold"/>
          <w:b/>
          <w:bCs/>
          <w:sz w:val="20"/>
          <w:lang w:val="de-DE"/>
        </w:rPr>
        <w:t>Vielfalt der Aufnahmeformate und Bildraten sowie maximal 6K-Auflösung</w:t>
      </w:r>
    </w:p>
    <w:p w14:paraId="5A8649C9" w14:textId="7C82BDF1" w:rsidR="0070762C" w:rsidRPr="0070762C" w:rsidRDefault="00B24109" w:rsidP="0070762C">
      <w:pPr>
        <w:rPr>
          <w:rFonts w:ascii="DIN-Bold" w:hAnsi="DIN-Bold"/>
          <w:sz w:val="20"/>
          <w:lang w:val="de-DE"/>
        </w:rPr>
      </w:pPr>
      <w:r>
        <w:rPr>
          <w:rFonts w:ascii="DIN-Bold" w:hAnsi="DIN-Bold"/>
          <w:b/>
          <w:bCs/>
          <w:sz w:val="20"/>
          <w:lang w:val="de-DE"/>
        </w:rPr>
        <w:br/>
      </w:r>
      <w:r w:rsidR="0070762C" w:rsidRPr="0070762C">
        <w:rPr>
          <w:rFonts w:ascii="DIN-Bold" w:hAnsi="DIN-Bold"/>
          <w:sz w:val="20"/>
          <w:lang w:val="de-DE"/>
        </w:rPr>
        <w:t xml:space="preserve">Die LUMIX BS1H ermöglicht die HDMI-Ausgabe in 4:2:2 10-bit 4K 60p/50p und zeichnet </w:t>
      </w:r>
      <w:r w:rsidR="00874C80">
        <w:rPr>
          <w:rFonts w:ascii="DIN-Bold" w:hAnsi="DIN-Bold"/>
          <w:sz w:val="20"/>
          <w:lang w:val="de-DE"/>
        </w:rPr>
        <w:t>i</w:t>
      </w:r>
      <w:r w:rsidR="0070762C" w:rsidRPr="0070762C">
        <w:rPr>
          <w:rFonts w:ascii="DIN-Bold" w:hAnsi="DIN-Bold"/>
          <w:sz w:val="20"/>
          <w:lang w:val="de-DE"/>
        </w:rPr>
        <w:t>n unbegrenzter Länge auf. Um die professionellen Bedürfnisse zu erfüllen, bietet sie eine Vielzahl an Aufzeichnungsformaten inklusive einem 4:3 Anamorph Modus. Darüber hinaus liefert sie gleich zwei alternative RAW-Workflows: Die BS1H kann [5.9K] / [4K] / [Anamorph (4:3) 3.5K] 12-bit RAW Videodaten über HDMI an den Atomos Ninja V weitergeben, der sie im Apple ProRes RAW sichert oder alternativ zum Blackmagic Video Assist 12G HDR schicken, der sie im Blackmagic-RAW-Format speichert.</w:t>
      </w:r>
    </w:p>
    <w:p w14:paraId="358B671E" w14:textId="77777777" w:rsidR="00545D22" w:rsidRDefault="00545D22" w:rsidP="00393D82">
      <w:pPr>
        <w:rPr>
          <w:rFonts w:ascii="DIN-Bold" w:hAnsi="DIN-Bold"/>
          <w:sz w:val="20"/>
          <w:lang w:val="de-DE"/>
        </w:rPr>
      </w:pPr>
    </w:p>
    <w:tbl>
      <w:tblPr>
        <w:tblStyle w:val="Tabellenraster"/>
        <w:tblW w:w="9742" w:type="dxa"/>
        <w:tblLayout w:type="fixed"/>
        <w:tblLook w:val="04A0" w:firstRow="1" w:lastRow="0" w:firstColumn="1" w:lastColumn="0" w:noHBand="0" w:noVBand="1"/>
      </w:tblPr>
      <w:tblGrid>
        <w:gridCol w:w="1838"/>
        <w:gridCol w:w="1559"/>
        <w:gridCol w:w="2977"/>
        <w:gridCol w:w="1843"/>
        <w:gridCol w:w="1525"/>
      </w:tblGrid>
      <w:tr w:rsidR="00545D22" w:rsidRPr="00545D22" w14:paraId="6F0F41F4" w14:textId="77777777" w:rsidTr="00565851">
        <w:tc>
          <w:tcPr>
            <w:tcW w:w="1838" w:type="dxa"/>
            <w:hideMark/>
          </w:tcPr>
          <w:p w14:paraId="030FBC82" w14:textId="77777777" w:rsidR="00545D22" w:rsidRPr="00545D22" w:rsidRDefault="00545D22" w:rsidP="00545D22">
            <w:pPr>
              <w:rPr>
                <w:rFonts w:ascii="DIN-Bold" w:hAnsi="DIN-Bold"/>
                <w:sz w:val="20"/>
                <w:lang w:val="de-DE"/>
              </w:rPr>
            </w:pPr>
            <w:r w:rsidRPr="00545D22">
              <w:rPr>
                <w:rFonts w:ascii="DIN-Bold" w:hAnsi="DIN-Bold"/>
                <w:sz w:val="20"/>
                <w:lang w:val="de-DE"/>
              </w:rPr>
              <w:t>Auslesebereich</w:t>
            </w:r>
          </w:p>
        </w:tc>
        <w:tc>
          <w:tcPr>
            <w:tcW w:w="1559" w:type="dxa"/>
            <w:hideMark/>
          </w:tcPr>
          <w:p w14:paraId="0DBF7FBA" w14:textId="77777777" w:rsidR="00545D22" w:rsidRPr="00545D22" w:rsidRDefault="00545D22" w:rsidP="00545D22">
            <w:pPr>
              <w:rPr>
                <w:rFonts w:ascii="DIN-Bold" w:hAnsi="DIN-Bold"/>
                <w:sz w:val="20"/>
                <w:lang w:val="de-DE"/>
              </w:rPr>
            </w:pPr>
            <w:r w:rsidRPr="00545D22">
              <w:rPr>
                <w:rFonts w:ascii="DIN-Bold" w:hAnsi="DIN-Bold"/>
                <w:sz w:val="20"/>
                <w:lang w:val="de-DE"/>
              </w:rPr>
              <w:t>Auflösung</w:t>
            </w:r>
          </w:p>
        </w:tc>
        <w:tc>
          <w:tcPr>
            <w:tcW w:w="2977" w:type="dxa"/>
            <w:hideMark/>
          </w:tcPr>
          <w:p w14:paraId="0693B467" w14:textId="77777777" w:rsidR="00545D22" w:rsidRPr="00545D22" w:rsidRDefault="00545D22" w:rsidP="00545D22">
            <w:pPr>
              <w:rPr>
                <w:rFonts w:ascii="DIN-Bold" w:hAnsi="DIN-Bold"/>
                <w:sz w:val="20"/>
                <w:lang w:val="de-DE"/>
              </w:rPr>
            </w:pPr>
            <w:r w:rsidRPr="00545D22">
              <w:rPr>
                <w:rFonts w:ascii="DIN-Bold" w:hAnsi="DIN-Bold"/>
                <w:sz w:val="20"/>
                <w:lang w:val="de-DE"/>
              </w:rPr>
              <w:t>Bildrate</w:t>
            </w:r>
          </w:p>
        </w:tc>
        <w:tc>
          <w:tcPr>
            <w:tcW w:w="1843" w:type="dxa"/>
            <w:hideMark/>
          </w:tcPr>
          <w:p w14:paraId="6B7C95E1" w14:textId="77777777" w:rsidR="00545D22" w:rsidRPr="00545D22" w:rsidRDefault="00545D22" w:rsidP="00545D22">
            <w:pPr>
              <w:rPr>
                <w:rFonts w:ascii="DIN-Bold" w:hAnsi="DIN-Bold"/>
                <w:sz w:val="20"/>
                <w:lang w:val="de-DE"/>
              </w:rPr>
            </w:pPr>
            <w:r w:rsidRPr="00545D22">
              <w:rPr>
                <w:rFonts w:ascii="DIN-Bold" w:hAnsi="DIN-Bold"/>
                <w:sz w:val="20"/>
                <w:lang w:val="de-DE"/>
              </w:rPr>
              <w:t>Bildseiten-verhältnis</w:t>
            </w:r>
          </w:p>
        </w:tc>
        <w:tc>
          <w:tcPr>
            <w:tcW w:w="1525" w:type="dxa"/>
            <w:hideMark/>
          </w:tcPr>
          <w:p w14:paraId="258EB700" w14:textId="26DC089D" w:rsidR="00545D22" w:rsidRPr="00545D22" w:rsidRDefault="00545D22" w:rsidP="00545D22">
            <w:pPr>
              <w:rPr>
                <w:rFonts w:ascii="DIN-Bold" w:hAnsi="DIN-Bold"/>
                <w:sz w:val="20"/>
                <w:lang w:val="de-DE"/>
              </w:rPr>
            </w:pPr>
            <w:r w:rsidRPr="00545D22">
              <w:rPr>
                <w:rFonts w:ascii="DIN-Bold" w:hAnsi="DIN-Bold"/>
                <w:sz w:val="20"/>
                <w:lang w:val="de-DE"/>
              </w:rPr>
              <w:t>HDMI-Ausgangs</w:t>
            </w:r>
            <w:r w:rsidR="00572F94">
              <w:rPr>
                <w:rFonts w:ascii="DIN-Bold" w:hAnsi="DIN-Bold"/>
                <w:sz w:val="20"/>
                <w:lang w:val="de-DE"/>
              </w:rPr>
              <w:t>s</w:t>
            </w:r>
            <w:r w:rsidRPr="00545D22">
              <w:rPr>
                <w:rFonts w:ascii="DIN-Bold" w:hAnsi="DIN-Bold"/>
                <w:sz w:val="20"/>
                <w:lang w:val="de-DE"/>
              </w:rPr>
              <w:t>ignal</w:t>
            </w:r>
          </w:p>
        </w:tc>
      </w:tr>
      <w:tr w:rsidR="00545D22" w:rsidRPr="00545D22" w14:paraId="45C8890E" w14:textId="77777777" w:rsidTr="00565851">
        <w:tc>
          <w:tcPr>
            <w:tcW w:w="1838" w:type="dxa"/>
            <w:hideMark/>
          </w:tcPr>
          <w:p w14:paraId="37622E5E" w14:textId="77777777" w:rsidR="00545D22" w:rsidRPr="00545D22" w:rsidRDefault="00545D22" w:rsidP="00545D22">
            <w:pPr>
              <w:rPr>
                <w:rFonts w:ascii="DIN-Bold" w:hAnsi="DIN-Bold"/>
                <w:sz w:val="20"/>
                <w:lang w:val="de-DE"/>
              </w:rPr>
            </w:pPr>
            <w:r w:rsidRPr="00545D22">
              <w:rPr>
                <w:rFonts w:ascii="DIN-Bold" w:hAnsi="DIN-Bold"/>
                <w:sz w:val="20"/>
                <w:lang w:val="de-DE"/>
              </w:rPr>
              <w:t>Vollformat</w:t>
            </w:r>
          </w:p>
        </w:tc>
        <w:tc>
          <w:tcPr>
            <w:tcW w:w="1559" w:type="dxa"/>
            <w:hideMark/>
          </w:tcPr>
          <w:p w14:paraId="4C99A862" w14:textId="77777777" w:rsidR="00545D22" w:rsidRPr="00545D22" w:rsidRDefault="00545D22" w:rsidP="00545D22">
            <w:pPr>
              <w:rPr>
                <w:rFonts w:ascii="DIN-Bold" w:hAnsi="DIN-Bold"/>
                <w:sz w:val="20"/>
                <w:lang w:val="de-DE"/>
              </w:rPr>
            </w:pPr>
            <w:r w:rsidRPr="00545D22">
              <w:rPr>
                <w:rFonts w:ascii="DIN-Bold" w:hAnsi="DIN-Bold"/>
                <w:sz w:val="20"/>
                <w:lang w:val="de-DE"/>
              </w:rPr>
              <w:t>5.9K (5888x3312)</w:t>
            </w:r>
          </w:p>
        </w:tc>
        <w:tc>
          <w:tcPr>
            <w:tcW w:w="2977" w:type="dxa"/>
            <w:hideMark/>
          </w:tcPr>
          <w:p w14:paraId="3DDDA872" w14:textId="77777777" w:rsidR="00545D22" w:rsidRPr="00545D22" w:rsidRDefault="00545D22" w:rsidP="00545D22">
            <w:pPr>
              <w:rPr>
                <w:rFonts w:ascii="DIN-Bold" w:hAnsi="DIN-Bold"/>
                <w:sz w:val="20"/>
                <w:lang w:val="de-DE"/>
              </w:rPr>
            </w:pPr>
            <w:r w:rsidRPr="00545D22">
              <w:rPr>
                <w:rFonts w:ascii="DIN-Bold" w:hAnsi="DIN-Bold"/>
                <w:sz w:val="20"/>
                <w:lang w:val="de-DE"/>
              </w:rPr>
              <w:t>29.97p/25p/23.98p</w:t>
            </w:r>
          </w:p>
        </w:tc>
        <w:tc>
          <w:tcPr>
            <w:tcW w:w="1843" w:type="dxa"/>
            <w:hideMark/>
          </w:tcPr>
          <w:p w14:paraId="7B93E604" w14:textId="77777777" w:rsidR="00545D22" w:rsidRPr="00545D22" w:rsidRDefault="00545D22" w:rsidP="00545D22">
            <w:pPr>
              <w:rPr>
                <w:rFonts w:ascii="DIN-Bold" w:hAnsi="DIN-Bold"/>
                <w:sz w:val="20"/>
                <w:lang w:val="de-DE"/>
              </w:rPr>
            </w:pPr>
            <w:r w:rsidRPr="00545D22">
              <w:rPr>
                <w:rFonts w:ascii="DIN-Bold" w:hAnsi="DIN-Bold"/>
                <w:sz w:val="20"/>
                <w:lang w:val="de-DE"/>
              </w:rPr>
              <w:t>16:9</w:t>
            </w:r>
          </w:p>
        </w:tc>
        <w:tc>
          <w:tcPr>
            <w:tcW w:w="1525" w:type="dxa"/>
            <w:hideMark/>
          </w:tcPr>
          <w:p w14:paraId="73EC2807" w14:textId="77777777" w:rsidR="00545D22" w:rsidRPr="00545D22" w:rsidRDefault="00545D22" w:rsidP="00545D22">
            <w:pPr>
              <w:rPr>
                <w:rFonts w:ascii="DIN-Bold" w:hAnsi="DIN-Bold"/>
                <w:sz w:val="20"/>
                <w:lang w:val="de-DE"/>
              </w:rPr>
            </w:pPr>
            <w:r w:rsidRPr="00545D22">
              <w:rPr>
                <w:rFonts w:ascii="DIN-Bold" w:hAnsi="DIN-Bold"/>
                <w:sz w:val="20"/>
                <w:lang w:val="de-DE"/>
              </w:rPr>
              <w:t>12-bit</w:t>
            </w:r>
          </w:p>
        </w:tc>
      </w:tr>
      <w:tr w:rsidR="00545D22" w:rsidRPr="00545D22" w14:paraId="3840E9B6" w14:textId="77777777" w:rsidTr="00565851">
        <w:tc>
          <w:tcPr>
            <w:tcW w:w="1838" w:type="dxa"/>
            <w:hideMark/>
          </w:tcPr>
          <w:p w14:paraId="393EC94F" w14:textId="77777777" w:rsidR="00545D22" w:rsidRPr="00545D22" w:rsidRDefault="00545D22" w:rsidP="00545D22">
            <w:pPr>
              <w:rPr>
                <w:rFonts w:ascii="DIN-Bold" w:hAnsi="DIN-Bold"/>
                <w:sz w:val="20"/>
                <w:lang w:val="de-DE"/>
              </w:rPr>
            </w:pPr>
            <w:r w:rsidRPr="00545D22">
              <w:rPr>
                <w:rFonts w:ascii="DIN-Bold" w:hAnsi="DIN-Bold"/>
                <w:sz w:val="20"/>
                <w:lang w:val="de-DE"/>
              </w:rPr>
              <w:t>Super 35mm</w:t>
            </w:r>
          </w:p>
        </w:tc>
        <w:tc>
          <w:tcPr>
            <w:tcW w:w="1559" w:type="dxa"/>
            <w:hideMark/>
          </w:tcPr>
          <w:p w14:paraId="38BDB2C4" w14:textId="77777777" w:rsidR="00545D22" w:rsidRPr="00545D22" w:rsidRDefault="00545D22" w:rsidP="00545D22">
            <w:pPr>
              <w:rPr>
                <w:rFonts w:ascii="DIN-Bold" w:hAnsi="DIN-Bold"/>
                <w:sz w:val="20"/>
                <w:lang w:val="de-DE"/>
              </w:rPr>
            </w:pPr>
            <w:r w:rsidRPr="00545D22">
              <w:rPr>
                <w:rFonts w:ascii="DIN-Bold" w:hAnsi="DIN-Bold"/>
                <w:sz w:val="20"/>
                <w:lang w:val="de-DE"/>
              </w:rPr>
              <w:t>4K (4128x2176)</w:t>
            </w:r>
          </w:p>
        </w:tc>
        <w:tc>
          <w:tcPr>
            <w:tcW w:w="2977" w:type="dxa"/>
            <w:hideMark/>
          </w:tcPr>
          <w:p w14:paraId="607FE597" w14:textId="77777777" w:rsidR="00545D22" w:rsidRPr="00545D22" w:rsidRDefault="00545D22" w:rsidP="00545D22">
            <w:pPr>
              <w:rPr>
                <w:rFonts w:ascii="DIN-Bold" w:hAnsi="DIN-Bold"/>
                <w:sz w:val="20"/>
                <w:lang w:val="de-DE"/>
              </w:rPr>
            </w:pPr>
            <w:r w:rsidRPr="00545D22">
              <w:rPr>
                <w:rFonts w:ascii="DIN-Bold" w:hAnsi="DIN-Bold"/>
                <w:sz w:val="20"/>
                <w:lang w:val="de-DE"/>
              </w:rPr>
              <w:t>59.94p/50p/29.97p/25p/23.98p</w:t>
            </w:r>
          </w:p>
        </w:tc>
        <w:tc>
          <w:tcPr>
            <w:tcW w:w="1843" w:type="dxa"/>
            <w:hideMark/>
          </w:tcPr>
          <w:p w14:paraId="2597AA46" w14:textId="77777777" w:rsidR="00545D22" w:rsidRPr="00545D22" w:rsidRDefault="00545D22" w:rsidP="00545D22">
            <w:pPr>
              <w:rPr>
                <w:rFonts w:ascii="DIN-Bold" w:hAnsi="DIN-Bold"/>
                <w:sz w:val="20"/>
                <w:lang w:val="de-DE"/>
              </w:rPr>
            </w:pPr>
            <w:r w:rsidRPr="00545D22">
              <w:rPr>
                <w:rFonts w:ascii="DIN-Bold" w:hAnsi="DIN-Bold"/>
                <w:sz w:val="20"/>
                <w:lang w:val="de-DE"/>
              </w:rPr>
              <w:t>17:9</w:t>
            </w:r>
          </w:p>
        </w:tc>
        <w:tc>
          <w:tcPr>
            <w:tcW w:w="1525" w:type="dxa"/>
            <w:hideMark/>
          </w:tcPr>
          <w:p w14:paraId="466BFFCB" w14:textId="77777777" w:rsidR="00545D22" w:rsidRPr="00545D22" w:rsidRDefault="00545D22" w:rsidP="00545D22">
            <w:pPr>
              <w:rPr>
                <w:rFonts w:ascii="DIN-Bold" w:hAnsi="DIN-Bold"/>
                <w:sz w:val="20"/>
                <w:lang w:val="de-DE"/>
              </w:rPr>
            </w:pPr>
            <w:r w:rsidRPr="00545D22">
              <w:rPr>
                <w:rFonts w:ascii="DIN-Bold" w:hAnsi="DIN-Bold"/>
                <w:sz w:val="20"/>
                <w:lang w:val="de-DE"/>
              </w:rPr>
              <w:t>12-bit</w:t>
            </w:r>
          </w:p>
        </w:tc>
      </w:tr>
      <w:tr w:rsidR="00545D22" w:rsidRPr="00545D22" w14:paraId="7B48E148" w14:textId="77777777" w:rsidTr="00565851">
        <w:tc>
          <w:tcPr>
            <w:tcW w:w="1838" w:type="dxa"/>
            <w:hideMark/>
          </w:tcPr>
          <w:p w14:paraId="2D52B23A" w14:textId="77777777" w:rsidR="00545D22" w:rsidRPr="00545D22" w:rsidRDefault="00545D22" w:rsidP="00545D22">
            <w:pPr>
              <w:rPr>
                <w:rFonts w:ascii="DIN-Bold" w:hAnsi="DIN-Bold"/>
                <w:sz w:val="20"/>
                <w:lang w:val="de-DE"/>
              </w:rPr>
            </w:pPr>
            <w:r w:rsidRPr="00545D22">
              <w:rPr>
                <w:rFonts w:ascii="DIN-Bold" w:hAnsi="DIN-Bold"/>
                <w:sz w:val="20"/>
                <w:lang w:val="de-DE"/>
              </w:rPr>
              <w:t>Super 35mm anamorph</w:t>
            </w:r>
          </w:p>
        </w:tc>
        <w:tc>
          <w:tcPr>
            <w:tcW w:w="1559" w:type="dxa"/>
            <w:hideMark/>
          </w:tcPr>
          <w:p w14:paraId="588C1D02" w14:textId="77777777" w:rsidR="00545D22" w:rsidRPr="00545D22" w:rsidRDefault="00545D22" w:rsidP="00545D22">
            <w:pPr>
              <w:rPr>
                <w:rFonts w:ascii="DIN-Bold" w:hAnsi="DIN-Bold"/>
                <w:sz w:val="20"/>
                <w:lang w:val="de-DE"/>
              </w:rPr>
            </w:pPr>
            <w:r w:rsidRPr="00545D22">
              <w:rPr>
                <w:rFonts w:ascii="DIN-Bold" w:hAnsi="DIN-Bold"/>
                <w:sz w:val="20"/>
                <w:lang w:val="de-DE"/>
              </w:rPr>
              <w:t>3.5K (3536x2656)</w:t>
            </w:r>
          </w:p>
        </w:tc>
        <w:tc>
          <w:tcPr>
            <w:tcW w:w="2977" w:type="dxa"/>
            <w:hideMark/>
          </w:tcPr>
          <w:p w14:paraId="1241A993" w14:textId="77777777" w:rsidR="00545D22" w:rsidRPr="00545D22" w:rsidRDefault="00545D22" w:rsidP="00545D22">
            <w:pPr>
              <w:rPr>
                <w:rFonts w:ascii="DIN-Bold" w:hAnsi="DIN-Bold"/>
                <w:sz w:val="20"/>
                <w:lang w:val="de-DE"/>
              </w:rPr>
            </w:pPr>
            <w:r w:rsidRPr="00545D22">
              <w:rPr>
                <w:rFonts w:ascii="DIN-Bold" w:hAnsi="DIN-Bold"/>
                <w:sz w:val="20"/>
                <w:lang w:val="de-DE"/>
              </w:rPr>
              <w:t>50p/29.97p/25p/23.98p</w:t>
            </w:r>
          </w:p>
        </w:tc>
        <w:tc>
          <w:tcPr>
            <w:tcW w:w="1843" w:type="dxa"/>
            <w:hideMark/>
          </w:tcPr>
          <w:p w14:paraId="7C1329B1" w14:textId="77777777" w:rsidR="00545D22" w:rsidRPr="00545D22" w:rsidRDefault="00545D22" w:rsidP="00545D22">
            <w:pPr>
              <w:rPr>
                <w:rFonts w:ascii="DIN-Bold" w:hAnsi="DIN-Bold"/>
                <w:sz w:val="20"/>
                <w:lang w:val="de-DE"/>
              </w:rPr>
            </w:pPr>
            <w:r w:rsidRPr="00545D22">
              <w:rPr>
                <w:rFonts w:ascii="DIN-Bold" w:hAnsi="DIN-Bold"/>
                <w:sz w:val="20"/>
                <w:lang w:val="de-DE"/>
              </w:rPr>
              <w:t>4:3</w:t>
            </w:r>
          </w:p>
        </w:tc>
        <w:tc>
          <w:tcPr>
            <w:tcW w:w="1525" w:type="dxa"/>
            <w:hideMark/>
          </w:tcPr>
          <w:p w14:paraId="06335B79" w14:textId="77777777" w:rsidR="00545D22" w:rsidRPr="00545D22" w:rsidRDefault="00545D22" w:rsidP="00545D22">
            <w:pPr>
              <w:rPr>
                <w:rFonts w:ascii="DIN-Bold" w:hAnsi="DIN-Bold"/>
                <w:sz w:val="20"/>
                <w:lang w:val="de-DE"/>
              </w:rPr>
            </w:pPr>
            <w:r w:rsidRPr="00545D22">
              <w:rPr>
                <w:rFonts w:ascii="DIN-Bold" w:hAnsi="DIN-Bold"/>
                <w:sz w:val="20"/>
                <w:lang w:val="de-DE"/>
              </w:rPr>
              <w:t>12-bit</w:t>
            </w:r>
          </w:p>
        </w:tc>
      </w:tr>
    </w:tbl>
    <w:p w14:paraId="19601873" w14:textId="77777777" w:rsidR="00545D22" w:rsidRDefault="00545D22" w:rsidP="00545D22">
      <w:pPr>
        <w:rPr>
          <w:rFonts w:ascii="DIN-Bold" w:hAnsi="DIN-Bold"/>
          <w:sz w:val="20"/>
          <w:lang w:val="de-DE"/>
        </w:rPr>
      </w:pPr>
    </w:p>
    <w:p w14:paraId="6A067258" w14:textId="0DA54BF8" w:rsidR="00545D22" w:rsidRPr="00545D22" w:rsidRDefault="00545D22" w:rsidP="007F79A4">
      <w:pPr>
        <w:jc w:val="both"/>
        <w:rPr>
          <w:rFonts w:ascii="DIN-Bold" w:hAnsi="DIN-Bold"/>
          <w:sz w:val="20"/>
          <w:lang w:val="de-DE"/>
        </w:rPr>
      </w:pPr>
      <w:r w:rsidRPr="00545D22">
        <w:rPr>
          <w:rFonts w:ascii="DIN-Bold" w:hAnsi="DIN-Bold"/>
          <w:sz w:val="20"/>
          <w:lang w:val="de-DE"/>
        </w:rPr>
        <w:t xml:space="preserve">-V-Log oder V709 lässt sich während der RAW-Ausgabe auf dem Live-View-Monitor einstellen. </w:t>
      </w:r>
    </w:p>
    <w:p w14:paraId="145D8BA3" w14:textId="77777777" w:rsidR="00545D22" w:rsidRPr="00545D22" w:rsidRDefault="00545D22" w:rsidP="007F79A4">
      <w:pPr>
        <w:jc w:val="both"/>
        <w:rPr>
          <w:rFonts w:ascii="DIN-Bold" w:hAnsi="DIN-Bold"/>
          <w:sz w:val="20"/>
          <w:lang w:val="de-DE"/>
        </w:rPr>
      </w:pPr>
      <w:r w:rsidRPr="00545D22">
        <w:rPr>
          <w:rFonts w:ascii="DIN-Bold" w:hAnsi="DIN-Bold"/>
          <w:sz w:val="20"/>
          <w:lang w:val="de-DE"/>
        </w:rPr>
        <w:t>-Aufnahmeassistenten inklusive V-log View Assist, WFM (Wave Form Monitor), Vectorscope, Luminance Spot Meter, Zebra-Anzeige können während der RAW-Ausgabe genutzt werden.</w:t>
      </w:r>
    </w:p>
    <w:p w14:paraId="03251FBB" w14:textId="31300585" w:rsidR="00192F16" w:rsidRDefault="00192F16" w:rsidP="00393D82">
      <w:pPr>
        <w:rPr>
          <w:lang w:val="de-DE"/>
        </w:rPr>
      </w:pPr>
    </w:p>
    <w:p w14:paraId="6F52602C" w14:textId="77777777" w:rsidR="00545D22" w:rsidRPr="00545D22" w:rsidRDefault="00545D22" w:rsidP="00545D22">
      <w:pPr>
        <w:ind w:right="13"/>
        <w:rPr>
          <w:rFonts w:ascii="DIN-Bold" w:hAnsi="DIN-Bold"/>
          <w:b/>
          <w:bCs/>
          <w:sz w:val="20"/>
          <w:lang w:val="de-DE"/>
        </w:rPr>
      </w:pPr>
      <w:r w:rsidRPr="00545D22">
        <w:rPr>
          <w:rFonts w:ascii="DIN-Bold" w:hAnsi="DIN-Bold"/>
          <w:b/>
          <w:bCs/>
          <w:sz w:val="20"/>
          <w:lang w:val="de-DE"/>
        </w:rPr>
        <w:t>Apple ProRes RAW</w:t>
      </w:r>
    </w:p>
    <w:p w14:paraId="46405C77" w14:textId="6243377D" w:rsidR="00545D22" w:rsidRPr="00572F94" w:rsidRDefault="00545D22" w:rsidP="00572F94">
      <w:pPr>
        <w:pStyle w:val="Listenabsatz"/>
        <w:numPr>
          <w:ilvl w:val="0"/>
          <w:numId w:val="23"/>
        </w:numPr>
        <w:ind w:left="426" w:right="13" w:hanging="284"/>
        <w:rPr>
          <w:rFonts w:ascii="DIN-Bold" w:hAnsi="DIN-Bold"/>
          <w:sz w:val="18"/>
          <w:szCs w:val="18"/>
          <w:lang w:val="de-DE"/>
        </w:rPr>
      </w:pPr>
      <w:r w:rsidRPr="00572F94">
        <w:rPr>
          <w:rFonts w:ascii="DIN-Bold" w:hAnsi="DIN-Bold"/>
          <w:sz w:val="18"/>
          <w:szCs w:val="18"/>
          <w:lang w:val="de-DE"/>
        </w:rPr>
        <w:t>Die wählbaren Aufnahmeformate sind von der jeweiligen Firmware-Version des Atomos Ninja V abhängig.</w:t>
      </w:r>
    </w:p>
    <w:p w14:paraId="2E280B09" w14:textId="04A0BE00" w:rsidR="00545D22" w:rsidRPr="00572F94" w:rsidRDefault="00545D22" w:rsidP="00572F94">
      <w:pPr>
        <w:pStyle w:val="Listenabsatz"/>
        <w:numPr>
          <w:ilvl w:val="0"/>
          <w:numId w:val="23"/>
        </w:numPr>
        <w:ind w:left="426" w:right="13" w:hanging="284"/>
        <w:rPr>
          <w:rFonts w:ascii="DIN-Bold" w:hAnsi="DIN-Bold"/>
          <w:sz w:val="18"/>
          <w:szCs w:val="18"/>
          <w:lang w:val="de-DE"/>
        </w:rPr>
      </w:pPr>
      <w:r w:rsidRPr="00572F94">
        <w:rPr>
          <w:rFonts w:ascii="DIN-Bold" w:hAnsi="DIN-Bold"/>
          <w:sz w:val="18"/>
          <w:szCs w:val="18"/>
          <w:lang w:val="de-DE"/>
        </w:rPr>
        <w:t>Informationen zu entsprechenden Firmware-Versionen des Atomos Ninja V finden Sie auf der Atomos-Website.</w:t>
      </w:r>
    </w:p>
    <w:p w14:paraId="513C2EE3" w14:textId="6ADDC887" w:rsidR="00545D22" w:rsidRPr="00572F94" w:rsidRDefault="00545D22" w:rsidP="00572F94">
      <w:pPr>
        <w:pStyle w:val="Listenabsatz"/>
        <w:numPr>
          <w:ilvl w:val="0"/>
          <w:numId w:val="23"/>
        </w:numPr>
        <w:ind w:left="426" w:right="13" w:hanging="284"/>
        <w:rPr>
          <w:rFonts w:ascii="DIN-Bold" w:hAnsi="DIN-Bold"/>
          <w:sz w:val="18"/>
          <w:szCs w:val="18"/>
          <w:lang w:val="de-DE"/>
        </w:rPr>
      </w:pPr>
      <w:r w:rsidRPr="00572F94">
        <w:rPr>
          <w:rFonts w:ascii="DIN-Bold" w:hAnsi="DIN-Bold"/>
          <w:sz w:val="18"/>
          <w:szCs w:val="18"/>
          <w:lang w:val="de-DE"/>
        </w:rPr>
        <w:t>Zum Bearbeiten von mit dem Ninja V aufgezeichneten RAW-Videos ist eine Software erforderlich, die Apple ProRes RAW unterstützt. Um ein V-log/V-Gamut identisches Color Grading zu erreichen bietet Panasonic auf der Kunden-Supportseite entsprechende LUT (Look up table) an: https://panasonic.jp/support/global/cs/dsc/download/lut/s1h_raw_lut/</w:t>
      </w:r>
    </w:p>
    <w:p w14:paraId="0CDF9368" w14:textId="0F881B57" w:rsidR="00545D22" w:rsidRPr="00572F94" w:rsidRDefault="00545D22" w:rsidP="00572F94">
      <w:pPr>
        <w:pStyle w:val="Listenabsatz"/>
        <w:numPr>
          <w:ilvl w:val="0"/>
          <w:numId w:val="23"/>
        </w:numPr>
        <w:ind w:left="426" w:right="13" w:hanging="284"/>
        <w:rPr>
          <w:rFonts w:ascii="DIN-Bold" w:hAnsi="DIN-Bold"/>
          <w:b/>
          <w:bCs/>
          <w:sz w:val="20"/>
          <w:lang w:val="de-DE"/>
        </w:rPr>
      </w:pPr>
      <w:r w:rsidRPr="00572F94">
        <w:rPr>
          <w:rFonts w:ascii="DIN-Bold" w:hAnsi="DIN-Bold"/>
          <w:sz w:val="18"/>
          <w:szCs w:val="18"/>
          <w:lang w:val="de-DE"/>
        </w:rPr>
        <w:t>Je nach Situation sind möglicherweise nicht alle Funktionen verfügbar</w:t>
      </w:r>
    </w:p>
    <w:p w14:paraId="367BA614" w14:textId="77777777" w:rsidR="00545D22" w:rsidRDefault="00545D22" w:rsidP="00545D22">
      <w:pPr>
        <w:ind w:right="13"/>
        <w:rPr>
          <w:rFonts w:ascii="DIN-Bold" w:hAnsi="DIN-Bold"/>
          <w:b/>
          <w:bCs/>
          <w:sz w:val="20"/>
          <w:lang w:val="de-DE"/>
        </w:rPr>
      </w:pPr>
    </w:p>
    <w:p w14:paraId="7826C78E" w14:textId="55EE6A94" w:rsidR="00545D22" w:rsidRPr="00545D22" w:rsidRDefault="00545D22" w:rsidP="00545D22">
      <w:pPr>
        <w:ind w:right="13"/>
        <w:rPr>
          <w:rFonts w:ascii="DIN-Bold" w:hAnsi="DIN-Bold"/>
          <w:b/>
          <w:bCs/>
          <w:sz w:val="20"/>
          <w:lang w:val="de-DE"/>
        </w:rPr>
      </w:pPr>
      <w:r w:rsidRPr="00545D22">
        <w:rPr>
          <w:rFonts w:ascii="DIN-Bold" w:hAnsi="DIN-Bold"/>
          <w:b/>
          <w:bCs/>
          <w:sz w:val="20"/>
          <w:lang w:val="de-DE"/>
        </w:rPr>
        <w:t>Blackmagic RAW</w:t>
      </w:r>
    </w:p>
    <w:p w14:paraId="02C29D6F" w14:textId="55136E8C" w:rsidR="00545D22" w:rsidRPr="00572F94" w:rsidRDefault="00545D22" w:rsidP="00572F94">
      <w:pPr>
        <w:pStyle w:val="Listenabsatz"/>
        <w:numPr>
          <w:ilvl w:val="0"/>
          <w:numId w:val="27"/>
        </w:numPr>
        <w:ind w:left="426" w:right="13" w:hanging="284"/>
        <w:rPr>
          <w:rFonts w:ascii="DIN-Bold" w:hAnsi="DIN-Bold"/>
          <w:sz w:val="18"/>
          <w:szCs w:val="18"/>
          <w:lang w:val="de-DE"/>
        </w:rPr>
      </w:pPr>
      <w:r w:rsidRPr="00572F94">
        <w:rPr>
          <w:rFonts w:ascii="DIN-Bold" w:hAnsi="DIN-Bold"/>
          <w:sz w:val="18"/>
          <w:szCs w:val="18"/>
          <w:lang w:val="de-DE"/>
        </w:rPr>
        <w:t>Die wählbaren Aufnahmeformate sind von der jeweiligen Firmware-Version des Blackmagic Video Assist 12G HDR abhängig.</w:t>
      </w:r>
    </w:p>
    <w:p w14:paraId="7F1E4EC3" w14:textId="5FFF315C" w:rsidR="00545D22" w:rsidRPr="00572F94" w:rsidRDefault="00545D22" w:rsidP="00572F94">
      <w:pPr>
        <w:pStyle w:val="Listenabsatz"/>
        <w:numPr>
          <w:ilvl w:val="0"/>
          <w:numId w:val="26"/>
        </w:numPr>
        <w:ind w:left="426" w:right="13" w:hanging="284"/>
        <w:rPr>
          <w:rFonts w:ascii="DIN-Bold" w:hAnsi="DIN-Bold"/>
          <w:sz w:val="18"/>
          <w:szCs w:val="18"/>
          <w:lang w:val="de-DE"/>
        </w:rPr>
      </w:pPr>
      <w:r w:rsidRPr="00572F94">
        <w:rPr>
          <w:rFonts w:ascii="DIN-Bold" w:hAnsi="DIN-Bold"/>
          <w:sz w:val="18"/>
          <w:szCs w:val="18"/>
          <w:lang w:val="de-DE"/>
        </w:rPr>
        <w:lastRenderedPageBreak/>
        <w:t>Informationen zu entsprechenden Firmware-Versionen des Video Assist 12G HDR finden Sie auf der Website von Blackmagic Design.</w:t>
      </w:r>
    </w:p>
    <w:p w14:paraId="48C08BD3" w14:textId="0499210E" w:rsidR="00545D22" w:rsidRPr="00572F94" w:rsidRDefault="00545D22" w:rsidP="00572F94">
      <w:pPr>
        <w:pStyle w:val="Listenabsatz"/>
        <w:numPr>
          <w:ilvl w:val="0"/>
          <w:numId w:val="25"/>
        </w:numPr>
        <w:ind w:left="426" w:right="13" w:hanging="284"/>
        <w:rPr>
          <w:rFonts w:ascii="DIN-Bold" w:hAnsi="DIN-Bold"/>
          <w:sz w:val="18"/>
          <w:szCs w:val="18"/>
          <w:lang w:val="de-DE"/>
        </w:rPr>
      </w:pPr>
      <w:r w:rsidRPr="00572F94">
        <w:rPr>
          <w:rFonts w:ascii="DIN-Bold" w:hAnsi="DIN-Bold"/>
          <w:sz w:val="18"/>
          <w:szCs w:val="18"/>
          <w:lang w:val="de-DE"/>
        </w:rPr>
        <w:t>Für die Wiedergabe von Blackmagic-RAW sind DaVinci Resolve oder DaVinci Resolve Studio notwendig. Für den Videoschnitt von Blackmagic RAW Videodaten ist DaVinci Resolve Studio erforderlich.</w:t>
      </w:r>
    </w:p>
    <w:p w14:paraId="21FC1A9A" w14:textId="02BEB850" w:rsidR="00545D22" w:rsidRPr="00572F94" w:rsidRDefault="00545D22" w:rsidP="00572F94">
      <w:pPr>
        <w:pStyle w:val="Listenabsatz"/>
        <w:numPr>
          <w:ilvl w:val="0"/>
          <w:numId w:val="24"/>
        </w:numPr>
        <w:ind w:left="426" w:right="13" w:hanging="284"/>
        <w:rPr>
          <w:rFonts w:ascii="DIN-Bold" w:hAnsi="DIN-Bold"/>
          <w:sz w:val="18"/>
          <w:szCs w:val="18"/>
          <w:lang w:val="de-DE"/>
        </w:rPr>
      </w:pPr>
      <w:r w:rsidRPr="00572F94">
        <w:rPr>
          <w:rFonts w:ascii="DIN-Bold" w:hAnsi="DIN-Bold"/>
          <w:sz w:val="18"/>
          <w:szCs w:val="18"/>
          <w:lang w:val="de-DE"/>
        </w:rPr>
        <w:t>Je nach Situation sind möglicherweise nicht alle Funktionen verfügbar.</w:t>
      </w:r>
    </w:p>
    <w:p w14:paraId="3A46EB67" w14:textId="77777777" w:rsidR="00E1033F" w:rsidRPr="0070762C" w:rsidRDefault="00E1033F" w:rsidP="00545D22">
      <w:pPr>
        <w:ind w:right="13"/>
        <w:rPr>
          <w:rFonts w:ascii="DIN-Bold" w:hAnsi="DIN-Bold"/>
          <w:sz w:val="20"/>
          <w:lang w:val="de-DE"/>
        </w:rPr>
      </w:pPr>
    </w:p>
    <w:p w14:paraId="39A6B161" w14:textId="2D569C6D" w:rsidR="00545D22" w:rsidRPr="00545D22" w:rsidRDefault="00545D22" w:rsidP="00545D22">
      <w:pPr>
        <w:rPr>
          <w:rFonts w:ascii="DIN-Bold" w:hAnsi="DIN-Bold"/>
          <w:sz w:val="20"/>
          <w:lang w:val="de-DE"/>
        </w:rPr>
      </w:pPr>
      <w:r w:rsidRPr="00545D22">
        <w:rPr>
          <w:rFonts w:ascii="DIN-Bold" w:hAnsi="DIN-Bold"/>
          <w:sz w:val="20"/>
          <w:lang w:val="de-DE"/>
        </w:rPr>
        <w:t>Die variable Bildrate (VFR / Variable Frame Rate) erlaubt Zeitlupen und Zeitraffereffekte (overcranked/undercranked) in C4K/4K (bei 60 Bilder in der Sekunde, maximum 2.5x langsamer in 24p) und in Full-HD (bei 180 Bilder in der Sekunde, maximum 7.5x langsamer in 24p). Die minimale Bildrate für Zeitraffer liegt bei 2 Bildern in der Sekunde. Bei Bedarf können alternativ HFR-Videos (High Frame Rate) mit Ton und Autofokus aufgezeichnet werden. Damit entsteh</w:t>
      </w:r>
      <w:r w:rsidR="00572F94">
        <w:rPr>
          <w:rFonts w:ascii="DIN-Bold" w:hAnsi="DIN-Bold"/>
          <w:sz w:val="20"/>
          <w:lang w:val="de-DE"/>
        </w:rPr>
        <w:t>t</w:t>
      </w:r>
      <w:r w:rsidRPr="00545D22">
        <w:rPr>
          <w:rFonts w:ascii="DIN-Bold" w:hAnsi="DIN-Bold"/>
          <w:sz w:val="20"/>
          <w:lang w:val="de-DE"/>
        </w:rPr>
        <w:t xml:space="preserve"> eine Vielzahl von Zeiteffekten, die sich durch den Nachbearbeitungsprozess erreichen lassen. </w:t>
      </w:r>
    </w:p>
    <w:p w14:paraId="4AEFA8A9" w14:textId="77777777" w:rsidR="00545D22" w:rsidRPr="00545D22" w:rsidRDefault="00545D22" w:rsidP="00545D22">
      <w:pPr>
        <w:rPr>
          <w:rFonts w:ascii="DIN-Bold" w:hAnsi="DIN-Bold"/>
          <w:sz w:val="20"/>
          <w:lang w:val="de-DE"/>
        </w:rPr>
      </w:pPr>
    </w:p>
    <w:p w14:paraId="67262DBD" w14:textId="6EBBD85D" w:rsidR="00545D22" w:rsidRPr="00545D22" w:rsidRDefault="00545D22" w:rsidP="00545D22">
      <w:pPr>
        <w:rPr>
          <w:rFonts w:ascii="DIN-Bold" w:hAnsi="DIN-Bold"/>
          <w:sz w:val="20"/>
          <w:lang w:val="de-DE"/>
        </w:rPr>
      </w:pPr>
      <w:r w:rsidRPr="00545D22">
        <w:rPr>
          <w:rFonts w:ascii="DIN-Bold" w:hAnsi="DIN-Bold"/>
          <w:sz w:val="20"/>
          <w:lang w:val="de-DE"/>
        </w:rPr>
        <w:t xml:space="preserve">Die neue Wärmeableitung </w:t>
      </w:r>
      <w:r w:rsidR="00277F2D" w:rsidRPr="007F79A4">
        <w:rPr>
          <w:rFonts w:ascii="DIN-Bold" w:hAnsi="DIN-Bold"/>
          <w:sz w:val="20"/>
          <w:lang w:val="de-DE"/>
        </w:rPr>
        <w:t xml:space="preserve">inklusive eines </w:t>
      </w:r>
      <w:r w:rsidR="00ED500D" w:rsidRPr="007F79A4">
        <w:rPr>
          <w:rFonts w:ascii="DIN-Bold" w:hAnsi="DIN-Bold"/>
          <w:sz w:val="20"/>
          <w:lang w:val="de-DE"/>
        </w:rPr>
        <w:t>aktiven Lüfters</w:t>
      </w:r>
      <w:r w:rsidR="00ED500D">
        <w:rPr>
          <w:rFonts w:ascii="DIN-Bold" w:hAnsi="DIN-Bold"/>
          <w:sz w:val="20"/>
          <w:lang w:val="de-DE"/>
        </w:rPr>
        <w:t xml:space="preserve"> </w:t>
      </w:r>
      <w:r w:rsidRPr="00545D22">
        <w:rPr>
          <w:rFonts w:ascii="DIN-Bold" w:hAnsi="DIN-Bold"/>
          <w:sz w:val="20"/>
          <w:lang w:val="de-DE"/>
        </w:rPr>
        <w:t xml:space="preserve">der LUMIX BS1H ermöglicht Videoaufnahmen ohne Zeitbegrenzung. Der Kamerakorpus ist aus Aluminium und einer Magnesium-Legierung gefertigt </w:t>
      </w:r>
      <w:r w:rsidRPr="007F79A4">
        <w:rPr>
          <w:rFonts w:ascii="DIN-Bold" w:hAnsi="DIN-Bold"/>
          <w:sz w:val="20"/>
          <w:lang w:val="de-DE"/>
        </w:rPr>
        <w:t xml:space="preserve">und vereint damit </w:t>
      </w:r>
      <w:r w:rsidR="00494C66" w:rsidRPr="007F79A4">
        <w:rPr>
          <w:rFonts w:ascii="DIN-Bold" w:hAnsi="DIN-Bold"/>
          <w:sz w:val="20"/>
          <w:lang w:val="de-DE"/>
        </w:rPr>
        <w:t>eine gute Wärmeleitfähigkeit</w:t>
      </w:r>
      <w:r w:rsidR="005F1212" w:rsidRPr="007F79A4">
        <w:rPr>
          <w:rFonts w:ascii="DIN-Bold" w:hAnsi="DIN-Bold"/>
          <w:sz w:val="20"/>
          <w:lang w:val="de-DE"/>
        </w:rPr>
        <w:t xml:space="preserve"> mit </w:t>
      </w:r>
      <w:r w:rsidRPr="007F79A4">
        <w:rPr>
          <w:rFonts w:ascii="DIN-Bold" w:hAnsi="DIN-Bold"/>
          <w:sz w:val="20"/>
          <w:lang w:val="de-DE"/>
        </w:rPr>
        <w:t>leichte</w:t>
      </w:r>
      <w:r w:rsidR="005F1212" w:rsidRPr="007F79A4">
        <w:rPr>
          <w:rFonts w:ascii="DIN-Bold" w:hAnsi="DIN-Bold"/>
          <w:sz w:val="20"/>
          <w:lang w:val="de-DE"/>
        </w:rPr>
        <w:t>m</w:t>
      </w:r>
      <w:r w:rsidRPr="007F79A4">
        <w:rPr>
          <w:rFonts w:ascii="DIN-Bold" w:hAnsi="DIN-Bold"/>
          <w:sz w:val="20"/>
          <w:lang w:val="de-DE"/>
        </w:rPr>
        <w:t xml:space="preserve"> Gewicht </w:t>
      </w:r>
      <w:r w:rsidR="005F1212" w:rsidRPr="007F79A4">
        <w:rPr>
          <w:rFonts w:ascii="DIN-Bold" w:hAnsi="DIN-Bold"/>
          <w:sz w:val="20"/>
          <w:lang w:val="de-DE"/>
        </w:rPr>
        <w:t xml:space="preserve">und </w:t>
      </w:r>
      <w:r w:rsidRPr="007F79A4">
        <w:rPr>
          <w:rFonts w:ascii="DIN-Bold" w:hAnsi="DIN-Bold"/>
          <w:sz w:val="20"/>
          <w:lang w:val="de-DE"/>
        </w:rPr>
        <w:t>hoher Robustheit.</w:t>
      </w:r>
      <w:r w:rsidRPr="00545D22">
        <w:rPr>
          <w:rFonts w:ascii="DIN-Bold" w:hAnsi="DIN-Bold"/>
          <w:sz w:val="20"/>
          <w:lang w:val="de-DE"/>
        </w:rPr>
        <w:t xml:space="preserve"> </w:t>
      </w:r>
    </w:p>
    <w:p w14:paraId="3EB59D67" w14:textId="77777777" w:rsidR="00545D22" w:rsidRPr="00545D22" w:rsidRDefault="00545D22" w:rsidP="00545D22">
      <w:pPr>
        <w:rPr>
          <w:rFonts w:ascii="DIN-Bold" w:hAnsi="DIN-Bold"/>
          <w:sz w:val="20"/>
          <w:lang w:val="de-DE"/>
        </w:rPr>
      </w:pPr>
    </w:p>
    <w:p w14:paraId="586447EA" w14:textId="048F6973" w:rsidR="00545D22" w:rsidRPr="00545D22" w:rsidRDefault="00545D22" w:rsidP="00545D22">
      <w:pPr>
        <w:rPr>
          <w:rFonts w:ascii="DIN-Bold" w:hAnsi="DIN-Bold"/>
          <w:sz w:val="20"/>
          <w:lang w:val="de-DE"/>
        </w:rPr>
      </w:pPr>
      <w:r w:rsidRPr="00545D22">
        <w:rPr>
          <w:rFonts w:ascii="DIN-Bold" w:hAnsi="DIN-Bold"/>
          <w:sz w:val="20"/>
          <w:lang w:val="de-DE"/>
        </w:rPr>
        <w:t xml:space="preserve">Um dem wachsenden Bedarf nach Live-Streaming gerecht zu werden, bietet die BS1H eine qualitativ hochwertige IP-Streaming-Funktion, die via LAN-Kabel und PC-Verbindung Social-Streaming-Plattformen beliefert. </w:t>
      </w:r>
      <w:r w:rsidR="00572F94">
        <w:rPr>
          <w:rFonts w:ascii="DIN-Bold" w:hAnsi="DIN-Bold"/>
          <w:sz w:val="20"/>
          <w:lang w:val="de-DE"/>
        </w:rPr>
        <w:t xml:space="preserve">Eine </w:t>
      </w:r>
      <w:r w:rsidRPr="00545D22">
        <w:rPr>
          <w:rFonts w:ascii="DIN-Bold" w:hAnsi="DIN-Bold"/>
          <w:sz w:val="20"/>
          <w:lang w:val="de-DE"/>
        </w:rPr>
        <w:t>Besonderheit dabei ist, dass die LUMIX BS1H Videos in 4K 60p (50p) mit H.265-Codec streamen kann. Im Vergleich zwischen H.264 und H.265 ist die Datenrate bei vergleichbarer Bildqualität halbiert, was gleichzeitig bedeutet, dass bei H.265 die Bildqualität zweimal höher sein kann ohne eine höhere Datenrate als H.264 zu benötigen. Somit ist auch bei nicht allzu großer Bandbreite das Streaming in UHD/4K-Qualität möglich.</w:t>
      </w:r>
    </w:p>
    <w:p w14:paraId="637CFC85" w14:textId="77777777" w:rsidR="00545D22" w:rsidRDefault="00545D22" w:rsidP="00545D22">
      <w:pPr>
        <w:rPr>
          <w:rFonts w:ascii="DIN-Bold" w:hAnsi="DIN-Bold"/>
          <w:sz w:val="20"/>
          <w:lang w:val="de-DE"/>
        </w:rPr>
      </w:pPr>
    </w:p>
    <w:p w14:paraId="1A27D17F" w14:textId="3192B02A" w:rsidR="00545D22" w:rsidRPr="00545D22" w:rsidRDefault="00545D22" w:rsidP="00545D22">
      <w:pPr>
        <w:rPr>
          <w:rFonts w:ascii="DIN-Bold" w:hAnsi="DIN-Bold"/>
          <w:b/>
          <w:bCs/>
          <w:sz w:val="20"/>
          <w:lang w:val="de-DE"/>
        </w:rPr>
      </w:pPr>
      <w:r w:rsidRPr="00545D22">
        <w:rPr>
          <w:rFonts w:ascii="DIN-Bold" w:hAnsi="DIN-Bold"/>
          <w:b/>
          <w:bCs/>
          <w:sz w:val="20"/>
          <w:lang w:val="de-DE"/>
        </w:rPr>
        <w:t>Viele Anschlüsse für unendliche Möglichkeiten</w:t>
      </w:r>
    </w:p>
    <w:p w14:paraId="049CC7C9" w14:textId="77777777" w:rsidR="00545D22" w:rsidRPr="00545D22" w:rsidRDefault="00545D22" w:rsidP="00545D22">
      <w:pPr>
        <w:rPr>
          <w:rFonts w:ascii="DIN-Bold" w:hAnsi="DIN-Bold"/>
          <w:sz w:val="20"/>
          <w:lang w:val="de-DE"/>
        </w:rPr>
      </w:pPr>
    </w:p>
    <w:p w14:paraId="0DA92AE9" w14:textId="574D7C4F" w:rsidR="00545D22" w:rsidRPr="00545D22" w:rsidRDefault="00545D22" w:rsidP="00545D22">
      <w:pPr>
        <w:rPr>
          <w:rFonts w:ascii="DIN-Bold" w:hAnsi="DIN-Bold"/>
          <w:sz w:val="20"/>
          <w:lang w:val="de-DE"/>
        </w:rPr>
      </w:pPr>
      <w:r w:rsidRPr="00545D22">
        <w:rPr>
          <w:rFonts w:ascii="DIN-Bold" w:hAnsi="DIN-Bold"/>
          <w:sz w:val="20"/>
          <w:lang w:val="de-DE"/>
        </w:rPr>
        <w:t>Im kompakten Kamera</w:t>
      </w:r>
      <w:r w:rsidR="00572F94">
        <w:rPr>
          <w:rFonts w:ascii="DIN-Bold" w:hAnsi="DIN-Bold"/>
          <w:sz w:val="20"/>
          <w:lang w:val="de-DE"/>
        </w:rPr>
        <w:t xml:space="preserve">gehäuse </w:t>
      </w:r>
      <w:r w:rsidRPr="00545D22">
        <w:rPr>
          <w:rFonts w:ascii="DIN-Bold" w:hAnsi="DIN-Bold"/>
          <w:sz w:val="20"/>
          <w:lang w:val="de-DE"/>
        </w:rPr>
        <w:t>bietet die Box-Style-Kamera eine Vielzahl an</w:t>
      </w:r>
      <w:r w:rsidR="00572F94">
        <w:rPr>
          <w:rFonts w:ascii="DIN-Bold" w:hAnsi="DIN-Bold"/>
          <w:sz w:val="20"/>
          <w:lang w:val="de-DE"/>
        </w:rPr>
        <w:t xml:space="preserve"> </w:t>
      </w:r>
      <w:r w:rsidRPr="00545D22">
        <w:rPr>
          <w:rFonts w:ascii="DIN-Bold" w:hAnsi="DIN-Bold"/>
          <w:sz w:val="20"/>
          <w:lang w:val="de-DE"/>
        </w:rPr>
        <w:t>Anschlussmöglichkeiten. Neben USB 3.1 Type-C gibt es Schnittstellen für 3G-SDI (BNC) und HDMI Type-A, die beide parallel für die Videoausgabe genutzt werden können. Darüber hinaus liefert die Kamera einen Eingang für den Genlock (BNC) sowie Timecode IN/OUT (BNC). Damit ist im Besonderen bei Produktionen mit mehreren Kameras die synchronisierte Videoaufzeichnung gewährleistet. Die LUMIX BS1H ist somit eine nach individuellem Bedarf anpassbare Systemkamera, die sich mit externem Monitor ausrüsten und in Rigs oder Gimbals anderer Hersteller integrieren lässt. Dank Power over Ethernet+ (PoE+) ist die physische als auch elektrische Installation der LAN-Verbindung sehr einfach. Die Steuerung von maximal 12 LUMIX BS1H-Kameras</w:t>
      </w:r>
      <w:r w:rsidR="007F79A4" w:rsidRPr="00055F54">
        <w:rPr>
          <w:rFonts w:ascii="DIN-Bold" w:hAnsi="DIN-Bold"/>
          <w:sz w:val="20"/>
          <w:vertAlign w:val="superscript"/>
          <w:lang w:val="de-DE"/>
        </w:rPr>
        <w:t>2</w:t>
      </w:r>
      <w:r w:rsidRPr="00545D22">
        <w:rPr>
          <w:rFonts w:ascii="DIN-Bold" w:hAnsi="DIN-Bold"/>
          <w:sz w:val="20"/>
          <w:lang w:val="de-DE"/>
        </w:rPr>
        <w:t xml:space="preserve"> ist mit der Panasonic PC-Software LUMIX Tether für Multicam</w:t>
      </w:r>
      <w:r w:rsidR="007F79A4" w:rsidRPr="00055F54">
        <w:rPr>
          <w:rFonts w:ascii="DIN-Bold" w:hAnsi="DIN-Bold"/>
          <w:sz w:val="20"/>
          <w:vertAlign w:val="superscript"/>
          <w:lang w:val="de-DE"/>
        </w:rPr>
        <w:t>3</w:t>
      </w:r>
      <w:r w:rsidR="00572F94">
        <w:rPr>
          <w:rFonts w:ascii="DIN-Bold" w:hAnsi="DIN-Bold"/>
          <w:sz w:val="20"/>
          <w:lang w:val="de-DE"/>
        </w:rPr>
        <w:t xml:space="preserve"> </w:t>
      </w:r>
      <w:r w:rsidRPr="00545D22">
        <w:rPr>
          <w:rFonts w:ascii="DIN-Bold" w:hAnsi="DIN-Bold"/>
          <w:sz w:val="20"/>
          <w:lang w:val="de-DE"/>
        </w:rPr>
        <w:t xml:space="preserve">möglich. Die LUMIX BS1H speichert intern die Videodaten auf einen Doppelschacht für SD-Karten, wobei </w:t>
      </w:r>
      <w:r w:rsidRPr="00545D22">
        <w:rPr>
          <w:rFonts w:ascii="DIN-Bold" w:hAnsi="DIN-Bold"/>
          <w:sz w:val="20"/>
          <w:lang w:val="de-DE"/>
        </w:rPr>
        <w:lastRenderedPageBreak/>
        <w:t xml:space="preserve">beide Karten für zusätzliche Sicherheit gleichzeitig beschrieben oder beide Karten nacheinander für erhöhte Speicherkapazität genutzt werden können. </w:t>
      </w:r>
    </w:p>
    <w:p w14:paraId="2DDFEBA9" w14:textId="77777777" w:rsidR="00545D22" w:rsidRPr="00545D22" w:rsidRDefault="00545D22" w:rsidP="00545D22">
      <w:pPr>
        <w:rPr>
          <w:rFonts w:ascii="DIN-Bold" w:hAnsi="DIN-Bold"/>
          <w:sz w:val="20"/>
          <w:lang w:val="de-DE"/>
        </w:rPr>
      </w:pPr>
    </w:p>
    <w:p w14:paraId="4B8F1B60" w14:textId="2C790A87" w:rsidR="00545D22" w:rsidRPr="00545D22" w:rsidRDefault="00545D22" w:rsidP="00545D22">
      <w:pPr>
        <w:rPr>
          <w:rFonts w:ascii="DIN-Bold" w:hAnsi="DIN-Bold"/>
          <w:sz w:val="20"/>
          <w:lang w:val="de-DE"/>
        </w:rPr>
      </w:pPr>
      <w:r w:rsidRPr="00545D22">
        <w:rPr>
          <w:rFonts w:ascii="DIN-Bold" w:hAnsi="DIN-Bold"/>
          <w:sz w:val="20"/>
          <w:lang w:val="de-DE"/>
        </w:rPr>
        <w:t>Weitere Vorteile bietet die BS1H durch die L-Mount-Objektive der LUMIX S-Serie. Durch die L-Mount-Allianzpartner und weitere Objektivhersteller sind über 70 native Objektive</w:t>
      </w:r>
      <w:r w:rsidR="00572F94">
        <w:rPr>
          <w:rFonts w:ascii="DIN-Bold" w:hAnsi="DIN-Bold"/>
          <w:sz w:val="20"/>
          <w:lang w:val="de-DE"/>
        </w:rPr>
        <w:t xml:space="preserve"> s</w:t>
      </w:r>
      <w:r w:rsidRPr="00545D22">
        <w:rPr>
          <w:rFonts w:ascii="DIN-Bold" w:hAnsi="DIN-Bold"/>
          <w:sz w:val="20"/>
          <w:lang w:val="de-DE"/>
        </w:rPr>
        <w:t>owie diverse Adapter (etwa für PL- oder EF-Bajonett) erhältlich. Bei Objektiven der LUMIX S-Serie mit optischem Bildstabilisator bietet die Kamera im Videomodus die verbesserte Boost I.S.-Funktion (Bildstabilisator) und kann zudem auf die optimierte AF/AE-Steuerung zurückgreifen</w:t>
      </w:r>
      <w:r w:rsidR="00E1033F">
        <w:rPr>
          <w:rFonts w:ascii="DIN-Bold" w:hAnsi="DIN-Bold"/>
          <w:sz w:val="20"/>
          <w:lang w:val="de-DE"/>
        </w:rPr>
        <w:t>.</w:t>
      </w:r>
    </w:p>
    <w:p w14:paraId="63F0FDC0" w14:textId="77777777" w:rsidR="00545D22" w:rsidRDefault="00545D22" w:rsidP="00545D22">
      <w:pPr>
        <w:rPr>
          <w:rFonts w:ascii="DIN-Bold" w:hAnsi="DIN-Bold"/>
          <w:b/>
          <w:bCs/>
          <w:sz w:val="20"/>
          <w:lang w:val="de-DE"/>
        </w:rPr>
      </w:pPr>
    </w:p>
    <w:p w14:paraId="6705F48E" w14:textId="77777777" w:rsidR="00545D22" w:rsidRDefault="00545D22" w:rsidP="00545D22">
      <w:pPr>
        <w:rPr>
          <w:rFonts w:ascii="DIN-Bold" w:hAnsi="DIN-Bold"/>
          <w:b/>
          <w:bCs/>
          <w:sz w:val="20"/>
          <w:lang w:val="de-DE"/>
        </w:rPr>
      </w:pPr>
    </w:p>
    <w:p w14:paraId="4C1A136F" w14:textId="62BF7C07" w:rsidR="00545D22" w:rsidRPr="00545D22" w:rsidRDefault="00545D22" w:rsidP="00545D22">
      <w:pPr>
        <w:rPr>
          <w:rFonts w:ascii="DIN-Bold" w:hAnsi="DIN-Bold"/>
          <w:b/>
          <w:bCs/>
          <w:sz w:val="20"/>
          <w:lang w:val="de-DE"/>
        </w:rPr>
      </w:pPr>
      <w:r w:rsidRPr="00545D22">
        <w:rPr>
          <w:rFonts w:ascii="DIN-Bold" w:hAnsi="DIN-Bold"/>
          <w:b/>
          <w:bCs/>
          <w:sz w:val="20"/>
          <w:lang w:val="de-DE"/>
        </w:rPr>
        <w:t>Weitere praktische Funktionen</w:t>
      </w:r>
    </w:p>
    <w:p w14:paraId="1F6866D6" w14:textId="77777777" w:rsidR="00545D22" w:rsidRPr="00545D22" w:rsidRDefault="00545D22" w:rsidP="00545D22">
      <w:pPr>
        <w:rPr>
          <w:rFonts w:ascii="DIN-Bold" w:hAnsi="DIN-Bold"/>
          <w:sz w:val="20"/>
          <w:lang w:val="de-DE"/>
        </w:rPr>
      </w:pPr>
    </w:p>
    <w:p w14:paraId="033DED99" w14:textId="120882F3" w:rsidR="00545D22" w:rsidRPr="00545D22" w:rsidRDefault="00545D22" w:rsidP="00545D22">
      <w:pPr>
        <w:pStyle w:val="Listenabsatz"/>
        <w:numPr>
          <w:ilvl w:val="0"/>
          <w:numId w:val="22"/>
        </w:numPr>
        <w:ind w:left="709" w:hanging="349"/>
        <w:rPr>
          <w:rFonts w:ascii="DIN-Bold" w:hAnsi="DIN-Bold"/>
          <w:sz w:val="20"/>
          <w:lang w:val="de-DE"/>
        </w:rPr>
      </w:pPr>
      <w:r w:rsidRPr="00545D22">
        <w:rPr>
          <w:rFonts w:ascii="DIN-Bold" w:hAnsi="DIN-Bold"/>
          <w:sz w:val="20"/>
          <w:lang w:val="de-DE"/>
        </w:rPr>
        <w:t>Tally-Aufnahmeanzeige (Front- und Rückseite) und zudem Netzwerk-Verbindungsanzeige</w:t>
      </w:r>
    </w:p>
    <w:p w14:paraId="79D0AF7D" w14:textId="1843143B" w:rsidR="00545D22" w:rsidRPr="00545D22" w:rsidRDefault="00545D22" w:rsidP="00545D22">
      <w:pPr>
        <w:pStyle w:val="Listenabsatz"/>
        <w:numPr>
          <w:ilvl w:val="0"/>
          <w:numId w:val="22"/>
        </w:numPr>
        <w:ind w:left="709" w:hanging="349"/>
        <w:rPr>
          <w:rFonts w:ascii="DIN-Bold" w:hAnsi="DIN-Bold"/>
          <w:sz w:val="20"/>
          <w:lang w:val="de-DE"/>
        </w:rPr>
      </w:pPr>
      <w:r w:rsidRPr="00545D22">
        <w:rPr>
          <w:rFonts w:ascii="DIN-Bold" w:hAnsi="DIN-Bold"/>
          <w:sz w:val="20"/>
          <w:lang w:val="de-DE"/>
        </w:rPr>
        <w:t>Bediensperrschalter (Tastensperre) und 5 Funktionstasten</w:t>
      </w:r>
    </w:p>
    <w:p w14:paraId="55E9555B" w14:textId="53ED26AC" w:rsidR="00545D22" w:rsidRPr="00545D22" w:rsidRDefault="00545D22" w:rsidP="00545D22">
      <w:pPr>
        <w:pStyle w:val="Listenabsatz"/>
        <w:numPr>
          <w:ilvl w:val="0"/>
          <w:numId w:val="22"/>
        </w:numPr>
        <w:ind w:left="709" w:hanging="349"/>
        <w:rPr>
          <w:rFonts w:ascii="DIN-Bold" w:hAnsi="DIN-Bold"/>
          <w:sz w:val="20"/>
          <w:lang w:val="de-DE"/>
        </w:rPr>
      </w:pPr>
      <w:r w:rsidRPr="00545D22">
        <w:rPr>
          <w:rFonts w:ascii="DIN-Bold" w:hAnsi="DIN-Bold"/>
          <w:sz w:val="20"/>
          <w:lang w:val="de-DE"/>
        </w:rPr>
        <w:t xml:space="preserve">3,5 Klinke-Audio (in/out) und zudem kompatibel mit dem optionalen XLR-Mikrofonadapter DMW-XLR1 </w:t>
      </w:r>
    </w:p>
    <w:p w14:paraId="737C7A11" w14:textId="3C9F82B8" w:rsidR="00545D22" w:rsidRPr="00545D22" w:rsidRDefault="00545D22" w:rsidP="00545D22">
      <w:pPr>
        <w:pStyle w:val="Listenabsatz"/>
        <w:numPr>
          <w:ilvl w:val="0"/>
          <w:numId w:val="22"/>
        </w:numPr>
        <w:ind w:left="709" w:hanging="349"/>
        <w:rPr>
          <w:rFonts w:ascii="DIN-Bold" w:hAnsi="DIN-Bold"/>
          <w:sz w:val="20"/>
          <w:lang w:val="de-DE"/>
        </w:rPr>
      </w:pPr>
      <w:r w:rsidRPr="00545D22">
        <w:rPr>
          <w:rFonts w:ascii="DIN-Bold" w:hAnsi="DIN-Bold"/>
          <w:sz w:val="20"/>
          <w:lang w:val="de-DE"/>
        </w:rPr>
        <w:t>Fernsteuerbar mittels φ2.5mm</w:t>
      </w:r>
    </w:p>
    <w:p w14:paraId="0963E19B" w14:textId="5C117541" w:rsidR="00545D22" w:rsidRPr="00545D22" w:rsidRDefault="00545D22" w:rsidP="00545D22">
      <w:pPr>
        <w:pStyle w:val="Listenabsatz"/>
        <w:numPr>
          <w:ilvl w:val="0"/>
          <w:numId w:val="22"/>
        </w:numPr>
        <w:ind w:left="709" w:hanging="349"/>
        <w:rPr>
          <w:rFonts w:ascii="DIN-Bold" w:hAnsi="DIN-Bold"/>
          <w:sz w:val="20"/>
          <w:lang w:val="en-US"/>
        </w:rPr>
      </w:pPr>
      <w:r w:rsidRPr="00545D22">
        <w:rPr>
          <w:rFonts w:ascii="DIN-Bold" w:hAnsi="DIN-Bold"/>
          <w:sz w:val="20"/>
          <w:lang w:val="en-US"/>
        </w:rPr>
        <w:t>2.4GHz Wi-Fi und Bluetooth 4.2 (BLE)</w:t>
      </w:r>
    </w:p>
    <w:p w14:paraId="57D29B7F" w14:textId="0F2660E1" w:rsidR="00545D22" w:rsidRPr="00545D22" w:rsidRDefault="00545D22" w:rsidP="00545D22">
      <w:pPr>
        <w:pStyle w:val="Listenabsatz"/>
        <w:numPr>
          <w:ilvl w:val="0"/>
          <w:numId w:val="22"/>
        </w:numPr>
        <w:ind w:left="709" w:hanging="349"/>
        <w:rPr>
          <w:rFonts w:ascii="DIN-Bold" w:hAnsi="DIN-Bold"/>
          <w:sz w:val="20"/>
          <w:lang w:val="de-DE"/>
        </w:rPr>
      </w:pPr>
      <w:r w:rsidRPr="00545D22">
        <w:rPr>
          <w:rFonts w:ascii="DIN-Bold" w:hAnsi="DIN-Bold"/>
          <w:sz w:val="20"/>
          <w:lang w:val="de-DE"/>
        </w:rPr>
        <w:t>Fernsteuerbar mittels Software</w:t>
      </w:r>
      <w:r w:rsidR="00055F54">
        <w:rPr>
          <w:rFonts w:ascii="DIN-Bold" w:hAnsi="DIN-Bold"/>
          <w:sz w:val="20"/>
          <w:vertAlign w:val="superscript"/>
          <w:lang w:val="de-DE"/>
        </w:rPr>
        <w:t xml:space="preserve">2 </w:t>
      </w:r>
      <w:r w:rsidRPr="00545D22">
        <w:rPr>
          <w:rFonts w:ascii="DIN-Bold" w:hAnsi="DIN-Bold"/>
          <w:sz w:val="20"/>
          <w:lang w:val="de-DE"/>
        </w:rPr>
        <w:t>(LUMIX Tether for Multicam und LUMIX Sync)</w:t>
      </w:r>
    </w:p>
    <w:p w14:paraId="45A44D13" w14:textId="68924CC6" w:rsidR="00545D22" w:rsidRPr="00545D22" w:rsidRDefault="00572F94" w:rsidP="00545D22">
      <w:pPr>
        <w:pStyle w:val="Listenabsatz"/>
        <w:numPr>
          <w:ilvl w:val="0"/>
          <w:numId w:val="22"/>
        </w:numPr>
        <w:ind w:left="709" w:hanging="349"/>
        <w:rPr>
          <w:rFonts w:ascii="DIN-Bold" w:hAnsi="DIN-Bold"/>
          <w:sz w:val="20"/>
          <w:lang w:val="de-DE"/>
        </w:rPr>
      </w:pPr>
      <w:r>
        <w:rPr>
          <w:rFonts w:ascii="DIN-Bold" w:hAnsi="DIN-Bold"/>
          <w:sz w:val="20"/>
          <w:lang w:val="de-DE"/>
        </w:rPr>
        <w:t>Fe</w:t>
      </w:r>
      <w:r w:rsidR="00545D22" w:rsidRPr="00545D22">
        <w:rPr>
          <w:rFonts w:ascii="DIN-Bold" w:hAnsi="DIN-Bold"/>
          <w:sz w:val="20"/>
          <w:lang w:val="de-DE"/>
        </w:rPr>
        <w:t>rngesteuerte Fotoauslösung mit der LUMIX Tether for Multicam Software</w:t>
      </w:r>
    </w:p>
    <w:p w14:paraId="1A509F4D" w14:textId="2575FBE6" w:rsidR="00545D22" w:rsidRPr="00545D22" w:rsidRDefault="00545D22" w:rsidP="00545D22">
      <w:pPr>
        <w:pStyle w:val="Listenabsatz"/>
        <w:numPr>
          <w:ilvl w:val="0"/>
          <w:numId w:val="22"/>
        </w:numPr>
        <w:ind w:left="709" w:hanging="349"/>
        <w:rPr>
          <w:lang w:val="de-DE"/>
        </w:rPr>
      </w:pPr>
      <w:r w:rsidRPr="00545D22">
        <w:rPr>
          <w:rFonts w:ascii="DIN-Bold" w:hAnsi="DIN-Bold"/>
          <w:sz w:val="20"/>
          <w:lang w:val="de-DE"/>
        </w:rPr>
        <w:t>Ein SDK</w:t>
      </w:r>
      <w:r w:rsidR="00055F54">
        <w:rPr>
          <w:rFonts w:ascii="DIN-Bold" w:hAnsi="DIN-Bold"/>
          <w:sz w:val="20"/>
          <w:vertAlign w:val="superscript"/>
          <w:lang w:val="de-DE"/>
        </w:rPr>
        <w:t>3</w:t>
      </w:r>
      <w:r w:rsidRPr="00545D22">
        <w:rPr>
          <w:rFonts w:ascii="DIN-Bold" w:hAnsi="DIN-Bold"/>
          <w:sz w:val="20"/>
          <w:lang w:val="de-DE"/>
        </w:rPr>
        <w:t xml:space="preserve"> (Software Development Kit) zur Kamerafernsteuerung via USB/LAN wird kostenfrei angeboten.</w:t>
      </w:r>
    </w:p>
    <w:p w14:paraId="22144035" w14:textId="670AE033" w:rsidR="00001EE0" w:rsidRDefault="009A450C" w:rsidP="009A450C">
      <w:pPr>
        <w:rPr>
          <w:rFonts w:ascii="DIN-Regular" w:hAnsi="DIN-Regular"/>
          <w:color w:val="000000"/>
          <w:sz w:val="20"/>
          <w:lang w:val="de-DE" w:eastAsia="de-DE"/>
        </w:rPr>
      </w:pPr>
      <w:r>
        <w:rPr>
          <w:rFonts w:ascii="DIN-Regular" w:hAnsi="DIN-Regular"/>
          <w:color w:val="000000"/>
          <w:sz w:val="20"/>
          <w:lang w:val="de-DE" w:eastAsia="de-DE"/>
        </w:rPr>
        <w:br/>
      </w:r>
    </w:p>
    <w:p w14:paraId="09251114" w14:textId="77777777" w:rsidR="00545D22" w:rsidRPr="00545D22" w:rsidRDefault="00545D22" w:rsidP="00545D22">
      <w:pPr>
        <w:rPr>
          <w:rFonts w:ascii="DIN-Bold" w:hAnsi="DIN-Bold"/>
          <w:b/>
          <w:bCs/>
          <w:sz w:val="20"/>
          <w:lang w:val="de-DE"/>
        </w:rPr>
      </w:pPr>
      <w:r w:rsidRPr="00545D22">
        <w:rPr>
          <w:rFonts w:ascii="DIN-Bold" w:hAnsi="DIN-Bold"/>
          <w:b/>
          <w:bCs/>
          <w:sz w:val="20"/>
          <w:lang w:val="de-DE"/>
        </w:rPr>
        <w:t>Verfügbarkeit und Preis</w:t>
      </w:r>
    </w:p>
    <w:p w14:paraId="6E0CD061" w14:textId="77777777" w:rsidR="00545D22" w:rsidRPr="00545D22" w:rsidRDefault="00545D22" w:rsidP="00545D22">
      <w:pPr>
        <w:rPr>
          <w:rFonts w:ascii="DIN-Bold" w:hAnsi="DIN-Bold"/>
          <w:sz w:val="20"/>
          <w:lang w:val="de-DE"/>
        </w:rPr>
      </w:pPr>
    </w:p>
    <w:p w14:paraId="7CA30834" w14:textId="77777777" w:rsidR="00545D22" w:rsidRPr="00545D22" w:rsidRDefault="00545D22" w:rsidP="00545D22">
      <w:pPr>
        <w:rPr>
          <w:rFonts w:ascii="DIN-Bold" w:hAnsi="DIN-Bold"/>
          <w:sz w:val="20"/>
          <w:lang w:val="de-DE"/>
        </w:rPr>
      </w:pPr>
      <w:r w:rsidRPr="00545D22">
        <w:rPr>
          <w:rFonts w:ascii="DIN-Bold" w:hAnsi="DIN-Bold"/>
          <w:sz w:val="20"/>
          <w:lang w:val="de-DE"/>
        </w:rPr>
        <w:t>Die LUMIX BS1H wird ab November 2021 im Handel erhältlich sein. Die unverbindliche Preisempfehlung beträgt 3.499,- Euro.</w:t>
      </w:r>
    </w:p>
    <w:p w14:paraId="157EB38C" w14:textId="52950913" w:rsidR="00545D22" w:rsidRDefault="00545D22" w:rsidP="00545D22">
      <w:pPr>
        <w:rPr>
          <w:rFonts w:ascii="DIN-Bold" w:hAnsi="DIN-Bold"/>
          <w:sz w:val="20"/>
          <w:lang w:val="de-DE"/>
        </w:rPr>
      </w:pPr>
    </w:p>
    <w:p w14:paraId="3A8A0B26" w14:textId="5CDA8433" w:rsidR="007F79A4" w:rsidRDefault="007F79A4" w:rsidP="00545D22">
      <w:pPr>
        <w:rPr>
          <w:rFonts w:ascii="DIN-Bold" w:hAnsi="DIN-Bold"/>
          <w:sz w:val="20"/>
          <w:lang w:val="de-DE"/>
        </w:rPr>
      </w:pPr>
    </w:p>
    <w:p w14:paraId="460E78BC" w14:textId="77777777" w:rsidR="007F79A4" w:rsidRPr="00545D22" w:rsidRDefault="007F79A4" w:rsidP="00545D22">
      <w:pPr>
        <w:rPr>
          <w:rFonts w:ascii="DIN-Bold" w:hAnsi="DIN-Bold"/>
          <w:sz w:val="20"/>
          <w:lang w:val="de-DE"/>
        </w:rPr>
      </w:pPr>
    </w:p>
    <w:p w14:paraId="38BAB0B1" w14:textId="552CD52D" w:rsidR="00545D22" w:rsidRPr="00545D22" w:rsidRDefault="00055F54" w:rsidP="00545D22">
      <w:pPr>
        <w:rPr>
          <w:rFonts w:ascii="DIN-Bold" w:hAnsi="DIN-Bold"/>
          <w:sz w:val="18"/>
          <w:szCs w:val="18"/>
          <w:lang w:val="de-DE"/>
        </w:rPr>
      </w:pPr>
      <w:r w:rsidRPr="00055F54">
        <w:rPr>
          <w:rFonts w:ascii="DIN-Bold" w:hAnsi="DIN-Bold"/>
          <w:sz w:val="18"/>
          <w:szCs w:val="18"/>
          <w:vertAlign w:val="superscript"/>
          <w:lang w:val="de-DE"/>
        </w:rPr>
        <w:t>2</w:t>
      </w:r>
      <w:r>
        <w:rPr>
          <w:rFonts w:ascii="DIN-Bold" w:hAnsi="DIN-Bold"/>
          <w:sz w:val="18"/>
          <w:szCs w:val="18"/>
          <w:vertAlign w:val="superscript"/>
          <w:lang w:val="de-DE"/>
        </w:rPr>
        <w:t xml:space="preserve"> </w:t>
      </w:r>
      <w:r w:rsidR="00545D22" w:rsidRPr="00545D22">
        <w:rPr>
          <w:rFonts w:ascii="DIN-Bold" w:hAnsi="DIN-Bold"/>
          <w:sz w:val="18"/>
          <w:szCs w:val="18"/>
          <w:lang w:val="de-DE"/>
        </w:rPr>
        <w:t xml:space="preserve">Der Betrieb kann je nach Verbindungsumgebung und Leistung des angeschlossenen PCs instabil werden. </w:t>
      </w:r>
    </w:p>
    <w:p w14:paraId="6D193DEE" w14:textId="23CEF229" w:rsidR="00545D22" w:rsidRPr="00545D22" w:rsidRDefault="00055F54" w:rsidP="00545D22">
      <w:pPr>
        <w:rPr>
          <w:rFonts w:ascii="DIN-Bold" w:hAnsi="DIN-Bold"/>
          <w:sz w:val="18"/>
          <w:szCs w:val="18"/>
          <w:lang w:val="de-DE"/>
        </w:rPr>
      </w:pPr>
      <w:r w:rsidRPr="00055F54">
        <w:rPr>
          <w:rFonts w:ascii="DIN-Bold" w:hAnsi="DIN-Bold"/>
          <w:sz w:val="18"/>
          <w:szCs w:val="18"/>
          <w:vertAlign w:val="superscript"/>
          <w:lang w:val="de-DE"/>
        </w:rPr>
        <w:t>3</w:t>
      </w:r>
      <w:r>
        <w:rPr>
          <w:rFonts w:ascii="DIN-Bold" w:hAnsi="DIN-Bold"/>
          <w:sz w:val="18"/>
          <w:szCs w:val="18"/>
          <w:lang w:val="de-DE"/>
        </w:rPr>
        <w:t xml:space="preserve"> </w:t>
      </w:r>
      <w:r w:rsidR="00545D22" w:rsidRPr="00545D22">
        <w:rPr>
          <w:rFonts w:ascii="DIN-Bold" w:hAnsi="DIN-Bold"/>
          <w:sz w:val="18"/>
          <w:szCs w:val="18"/>
          <w:lang w:val="de-DE"/>
        </w:rPr>
        <w:t xml:space="preserve">Das SDK für die BS1H wird über folgende Website verfügbar sein: https://panasonic.jp/support/global/cs/soft/tool/sdk.html </w:t>
      </w:r>
    </w:p>
    <w:p w14:paraId="7C69C62C" w14:textId="77777777" w:rsidR="00545D22" w:rsidRPr="00545D22" w:rsidRDefault="00545D22" w:rsidP="00545D22">
      <w:pPr>
        <w:rPr>
          <w:rFonts w:ascii="DIN-Bold" w:hAnsi="DIN-Bold"/>
          <w:sz w:val="18"/>
          <w:szCs w:val="18"/>
          <w:lang w:val="de-DE"/>
        </w:rPr>
      </w:pPr>
    </w:p>
    <w:p w14:paraId="00E489CA" w14:textId="77777777" w:rsidR="00545D22" w:rsidRPr="00545D22" w:rsidRDefault="00545D22" w:rsidP="00545D22">
      <w:pPr>
        <w:rPr>
          <w:rFonts w:ascii="DIN-Bold" w:hAnsi="DIN-Bold"/>
          <w:sz w:val="18"/>
          <w:szCs w:val="18"/>
          <w:lang w:val="de-DE"/>
        </w:rPr>
      </w:pPr>
      <w:r w:rsidRPr="00545D22">
        <w:rPr>
          <w:rFonts w:ascii="DIN-Bold" w:hAnsi="DIN-Bold"/>
          <w:sz w:val="18"/>
          <w:szCs w:val="18"/>
          <w:lang w:val="de-DE"/>
        </w:rPr>
        <w:t>•Apple und ProRes sind Markenzeichen oder eingetragene Markenzeichen von Apple Inc. in den Vereinigten Staaten und/oder anderen Staaten.</w:t>
      </w:r>
    </w:p>
    <w:p w14:paraId="5A86AAFA" w14:textId="77777777" w:rsidR="00545D22" w:rsidRPr="00545D22" w:rsidRDefault="00545D22" w:rsidP="00545D22">
      <w:pPr>
        <w:rPr>
          <w:rFonts w:ascii="DIN-Bold" w:hAnsi="DIN-Bold"/>
          <w:sz w:val="18"/>
          <w:szCs w:val="18"/>
          <w:lang w:val="de-DE"/>
        </w:rPr>
      </w:pPr>
      <w:r w:rsidRPr="00545D22">
        <w:rPr>
          <w:rFonts w:ascii="DIN-Bold" w:hAnsi="DIN-Bold"/>
          <w:sz w:val="18"/>
          <w:szCs w:val="18"/>
          <w:lang w:val="de-DE"/>
        </w:rPr>
        <w:t>•ATOMOS / Ninja V ist ein eingetragenes Markenzeichen von ATOMOS Limited.</w:t>
      </w:r>
    </w:p>
    <w:p w14:paraId="7B5A132F" w14:textId="77777777" w:rsidR="00545D22" w:rsidRPr="00545D22" w:rsidRDefault="00545D22" w:rsidP="00545D22">
      <w:pPr>
        <w:rPr>
          <w:rFonts w:ascii="DIN-Bold" w:hAnsi="DIN-Bold"/>
          <w:sz w:val="18"/>
          <w:szCs w:val="18"/>
          <w:lang w:val="de-DE"/>
        </w:rPr>
      </w:pPr>
      <w:r w:rsidRPr="00545D22">
        <w:rPr>
          <w:rFonts w:ascii="DIN-Bold" w:hAnsi="DIN-Bold"/>
          <w:sz w:val="18"/>
          <w:szCs w:val="18"/>
          <w:lang w:val="de-DE"/>
        </w:rPr>
        <w:t>•‘Blackmagic Design’, ‘Blackmagic RAW’ and ‘DaVinci Resolve’ sind eingetragene Markenzeichen von Blackmagic Design Pty. Ltd.</w:t>
      </w:r>
    </w:p>
    <w:p w14:paraId="499ED9A0" w14:textId="77777777" w:rsidR="00545D22" w:rsidRPr="00545D22" w:rsidRDefault="00545D22" w:rsidP="00545D22">
      <w:pPr>
        <w:rPr>
          <w:rFonts w:ascii="DIN-Bold" w:hAnsi="DIN-Bold"/>
          <w:sz w:val="18"/>
          <w:szCs w:val="18"/>
          <w:lang w:val="de-DE"/>
        </w:rPr>
      </w:pPr>
      <w:r w:rsidRPr="00545D22">
        <w:rPr>
          <w:rFonts w:ascii="DIN-Bold" w:hAnsi="DIN-Bold"/>
          <w:sz w:val="18"/>
          <w:szCs w:val="18"/>
          <w:lang w:val="de-DE"/>
        </w:rPr>
        <w:lastRenderedPageBreak/>
        <w:t>•Andere Markenzeichen und Handelsmarken sind Eigentum ihrer jeweiligen Eigentümer.</w:t>
      </w:r>
    </w:p>
    <w:p w14:paraId="6E0FAA29" w14:textId="77777777" w:rsidR="00545D22" w:rsidRPr="00545D22" w:rsidRDefault="00545D22" w:rsidP="00545D22">
      <w:pPr>
        <w:rPr>
          <w:rFonts w:ascii="DIN-Bold" w:hAnsi="DIN-Bold"/>
          <w:sz w:val="18"/>
          <w:szCs w:val="18"/>
          <w:lang w:val="de-DE"/>
        </w:rPr>
      </w:pPr>
      <w:r w:rsidRPr="00545D22">
        <w:rPr>
          <w:rFonts w:ascii="DIN-Bold" w:hAnsi="DIN-Bold"/>
          <w:sz w:val="18"/>
          <w:szCs w:val="18"/>
          <w:lang w:val="de-DE"/>
        </w:rPr>
        <w:t>•Manche Zubehörteile sind in einigen Ländern nicht erhältlich.</w:t>
      </w:r>
    </w:p>
    <w:p w14:paraId="69FFDB55" w14:textId="77777777" w:rsidR="00545D22" w:rsidRPr="00545D22" w:rsidRDefault="00545D22" w:rsidP="00545D22">
      <w:pPr>
        <w:rPr>
          <w:rFonts w:ascii="DIN-Bold" w:hAnsi="DIN-Bold"/>
          <w:sz w:val="18"/>
          <w:szCs w:val="18"/>
          <w:lang w:val="de-DE"/>
        </w:rPr>
      </w:pPr>
      <w:r w:rsidRPr="00545D22">
        <w:rPr>
          <w:rFonts w:ascii="DIN-Bold" w:hAnsi="DIN-Bold"/>
          <w:sz w:val="18"/>
          <w:szCs w:val="18"/>
          <w:lang w:val="de-DE"/>
        </w:rPr>
        <w:t>•Design und Spezifikationen können ohne vorherige Ankündigung geändert werden.</w:t>
      </w:r>
    </w:p>
    <w:p w14:paraId="3F31A7BB" w14:textId="6EFC92DD" w:rsidR="00545D22" w:rsidRDefault="00545D22" w:rsidP="009A450C">
      <w:pPr>
        <w:rPr>
          <w:rFonts w:ascii="DIN-Regular" w:hAnsi="DIN-Regular"/>
          <w:color w:val="000000"/>
          <w:sz w:val="20"/>
          <w:lang w:val="de-DE" w:eastAsia="de-DE"/>
        </w:rPr>
      </w:pPr>
    </w:p>
    <w:p w14:paraId="6A9B11A2" w14:textId="77777777" w:rsidR="00545D22" w:rsidRPr="009A450C" w:rsidRDefault="00545D22" w:rsidP="009A450C">
      <w:pPr>
        <w:rPr>
          <w:rFonts w:ascii="DIN-Regular" w:hAnsi="DIN-Regular"/>
          <w:color w:val="000000"/>
          <w:sz w:val="20"/>
          <w:lang w:val="de-DE" w:eastAsia="de-DE"/>
        </w:rPr>
      </w:pPr>
    </w:p>
    <w:p w14:paraId="6756CB7A" w14:textId="51F86E1C" w:rsidR="0090096F" w:rsidRPr="00784867" w:rsidRDefault="0090096F" w:rsidP="0090096F">
      <w:pPr>
        <w:ind w:right="13"/>
        <w:rPr>
          <w:rFonts w:ascii="DIN-Bold" w:hAnsi="DIN-Bold" w:cs="Arial"/>
          <w:b/>
          <w:color w:val="000000"/>
          <w:sz w:val="20"/>
          <w:lang w:val="de-DE"/>
        </w:rPr>
      </w:pPr>
      <w:r w:rsidRPr="00784867">
        <w:rPr>
          <w:rFonts w:ascii="DIN-Bold" w:hAnsi="DIN-Bold" w:cs="Arial"/>
          <w:b/>
          <w:color w:val="000000"/>
          <w:sz w:val="20"/>
          <w:lang w:val="de-DE"/>
        </w:rPr>
        <w:t>Über Panasonic:</w:t>
      </w:r>
    </w:p>
    <w:p w14:paraId="07C90222" w14:textId="31A88DCC" w:rsidR="0090096F" w:rsidRPr="00784867" w:rsidRDefault="00CC1BFB" w:rsidP="00CC1BFB">
      <w:pPr>
        <w:rPr>
          <w:szCs w:val="24"/>
          <w:lang w:val="de-DE" w:eastAsia="de-DE"/>
        </w:rPr>
      </w:pPr>
      <w:r w:rsidRPr="00784867">
        <w:rPr>
          <w:rFonts w:ascii="DIN-Regular" w:hAnsi="DIN-Regular"/>
          <w:color w:val="000000"/>
          <w:sz w:val="20"/>
          <w:lang w:val="de-DE" w:eastAsia="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w:t>
      </w:r>
      <w:bookmarkStart w:id="0" w:name="_Hlk41035707"/>
      <w:r w:rsidRPr="00784867">
        <w:rPr>
          <w:rFonts w:ascii="DIN-Regular" w:hAnsi="DIN-Regular"/>
          <w:color w:val="000000"/>
          <w:sz w:val="20"/>
          <w:lang w:val="de-DE" w:eastAsia="de-DE"/>
        </w:rPr>
        <w:t>Ende 31. März 202</w:t>
      </w:r>
      <w:bookmarkEnd w:id="0"/>
      <w:r w:rsidRPr="00784867">
        <w:rPr>
          <w:rFonts w:ascii="DIN-Regular" w:hAnsi="DIN-Regular"/>
          <w:color w:val="000000"/>
          <w:sz w:val="20"/>
          <w:lang w:val="de-DE" w:eastAsia="de-DE"/>
        </w:rPr>
        <w:t xml:space="preserve">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4" w:history="1">
        <w:r w:rsidRPr="00784867">
          <w:rPr>
            <w:rStyle w:val="Hyperlink"/>
            <w:rFonts w:ascii="DIN-Regular" w:hAnsi="DIN-Regular" w:cs="Arial"/>
            <w:sz w:val="20"/>
            <w:lang w:val="de-DE"/>
          </w:rPr>
          <w:t>www.panasonic.com/global/home.html</w:t>
        </w:r>
      </w:hyperlink>
      <w:r w:rsidR="0090096F" w:rsidRPr="00784867">
        <w:rPr>
          <w:rFonts w:ascii="DIN-Regular" w:hAnsi="DIN-Regular" w:cs="Arial"/>
          <w:color w:val="000000"/>
          <w:sz w:val="20"/>
          <w:lang w:val="de-DE"/>
        </w:rPr>
        <w:t xml:space="preserve"> und </w:t>
      </w:r>
      <w:hyperlink r:id="rId15" w:history="1">
        <w:r w:rsidR="0090096F" w:rsidRPr="00784867">
          <w:rPr>
            <w:rStyle w:val="Hyperlink"/>
            <w:rFonts w:ascii="DIN-Regular" w:hAnsi="DIN-Regular" w:cs="Arial"/>
            <w:sz w:val="20"/>
            <w:lang w:val="de-DE"/>
          </w:rPr>
          <w:t>www.experience.panasonic.de/</w:t>
        </w:r>
      </w:hyperlink>
      <w:r w:rsidR="0090096F" w:rsidRPr="00784867">
        <w:rPr>
          <w:rFonts w:ascii="DIN-Regular" w:hAnsi="DIN-Regular" w:cs="Arial"/>
          <w:color w:val="000000"/>
          <w:sz w:val="20"/>
          <w:lang w:val="de-DE"/>
        </w:rPr>
        <w:t>.</w:t>
      </w:r>
    </w:p>
    <w:p w14:paraId="45637AAA" w14:textId="77777777" w:rsidR="0090096F" w:rsidRPr="00784867" w:rsidRDefault="0090096F" w:rsidP="0090096F">
      <w:pPr>
        <w:ind w:right="13"/>
        <w:rPr>
          <w:rFonts w:ascii="DIN-Regular" w:hAnsi="DIN-Regular" w:cs="Arial"/>
          <w:color w:val="000000"/>
          <w:sz w:val="20"/>
          <w:lang w:val="de-DE"/>
        </w:rPr>
      </w:pPr>
    </w:p>
    <w:p w14:paraId="14659AF6" w14:textId="77777777" w:rsidR="0090096F" w:rsidRPr="00784867" w:rsidRDefault="0090096F" w:rsidP="0090096F">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18F6829F" w14:textId="77777777" w:rsidR="0090096F" w:rsidRPr="00784867" w:rsidRDefault="0090096F" w:rsidP="0090096F">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Panasonic Deutschland</w:t>
      </w:r>
    </w:p>
    <w:p w14:paraId="43FDCA87" w14:textId="77777777" w:rsidR="0090096F" w:rsidRPr="00784867" w:rsidRDefault="0090096F" w:rsidP="0090096F">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A4F82CB" w14:textId="77777777" w:rsidR="0090096F" w:rsidRPr="00784867" w:rsidRDefault="0090096F" w:rsidP="0090096F">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Winsbergring 15</w:t>
      </w:r>
    </w:p>
    <w:p w14:paraId="57599936" w14:textId="77777777" w:rsidR="0090096F" w:rsidRPr="00784867" w:rsidRDefault="0090096F" w:rsidP="0090096F">
      <w:pPr>
        <w:pStyle w:val="Copy"/>
        <w:spacing w:line="240" w:lineRule="auto"/>
        <w:ind w:right="13"/>
        <w:rPr>
          <w:rFonts w:ascii="DIN-Regular" w:eastAsia="Times New Roman" w:hAnsi="DIN-Regular"/>
          <w:lang w:eastAsia="en-US"/>
        </w:rPr>
      </w:pPr>
      <w:r w:rsidRPr="00784867">
        <w:rPr>
          <w:rFonts w:ascii="DIN-Regular" w:eastAsia="Times New Roman" w:hAnsi="DIN-Regular"/>
          <w:lang w:eastAsia="en-US"/>
        </w:rPr>
        <w:t>22525 Hamburg</w:t>
      </w:r>
    </w:p>
    <w:p w14:paraId="23578303" w14:textId="77777777" w:rsidR="0090096F" w:rsidRPr="00784867" w:rsidRDefault="0090096F" w:rsidP="0090096F">
      <w:pPr>
        <w:pStyle w:val="Textkrper3"/>
        <w:spacing w:line="240" w:lineRule="auto"/>
        <w:ind w:right="13"/>
        <w:rPr>
          <w:rFonts w:ascii="DIN-Regular" w:hAnsi="DIN-Regular"/>
          <w:b w:val="0"/>
          <w:bCs/>
          <w:iCs/>
          <w:lang w:val="de-DE"/>
        </w:rPr>
      </w:pPr>
    </w:p>
    <w:p w14:paraId="6F49CE1F" w14:textId="734AF430" w:rsidR="0090096F" w:rsidRPr="00784867" w:rsidRDefault="0090096F" w:rsidP="009F0826">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t>Michael Langbehn</w:t>
      </w:r>
      <w:r w:rsidRPr="00784867">
        <w:rPr>
          <w:rFonts w:ascii="DIN-Regular" w:hAnsi="DIN-Regular"/>
          <w:sz w:val="20"/>
          <w:szCs w:val="20"/>
        </w:rPr>
        <w:br/>
        <w:t xml:space="preserve">Tel.: 040 / 8549-0 </w:t>
      </w:r>
      <w:r w:rsidRPr="00784867">
        <w:rPr>
          <w:rFonts w:ascii="DIN-Regular" w:hAnsi="DIN-Regular"/>
          <w:sz w:val="20"/>
          <w:szCs w:val="20"/>
        </w:rPr>
        <w:br/>
        <w:t xml:space="preserve">E-Mail: </w:t>
      </w:r>
      <w:hyperlink r:id="rId16" w:history="1">
        <w:r w:rsidRPr="00784867">
          <w:rPr>
            <w:rStyle w:val="Hyperlink"/>
            <w:rFonts w:ascii="DIN-Regular" w:hAnsi="DIN-Regular"/>
            <w:sz w:val="20"/>
            <w:szCs w:val="20"/>
          </w:rPr>
          <w:t>presse.kontakt</w:t>
        </w:r>
        <w:r w:rsidRPr="00784867">
          <w:rPr>
            <w:rStyle w:val="Hyperlink"/>
            <w:rFonts w:cs="Arial"/>
            <w:sz w:val="20"/>
            <w:szCs w:val="20"/>
          </w:rPr>
          <w:t>@</w:t>
        </w:r>
        <w:r w:rsidRPr="00784867">
          <w:rPr>
            <w:rStyle w:val="Hyperlink"/>
            <w:rFonts w:ascii="DIN-Regular" w:hAnsi="DIN-Regular"/>
            <w:sz w:val="20"/>
            <w:szCs w:val="20"/>
          </w:rPr>
          <w:t>eu.panasonic.com</w:t>
        </w:r>
      </w:hyperlink>
      <w:r w:rsidRPr="00784867">
        <w:rPr>
          <w:rFonts w:ascii="DIN-Regular" w:hAnsi="DIN-Regular"/>
          <w:sz w:val="20"/>
          <w:szCs w:val="20"/>
        </w:rPr>
        <w:t xml:space="preserve"> </w:t>
      </w:r>
    </w:p>
    <w:p w14:paraId="13DCBFC2" w14:textId="77777777" w:rsidR="006D285F" w:rsidRPr="00784867" w:rsidRDefault="006D285F" w:rsidP="009F0826">
      <w:pPr>
        <w:pStyle w:val="StandardWeb"/>
        <w:spacing w:before="0" w:beforeAutospacing="0" w:after="0" w:afterAutospacing="0"/>
        <w:ind w:right="13"/>
        <w:rPr>
          <w:rFonts w:ascii="DIN-Regular" w:hAnsi="DIN-Regular"/>
          <w:sz w:val="20"/>
          <w:szCs w:val="20"/>
        </w:rPr>
      </w:pPr>
    </w:p>
    <w:sectPr w:rsidR="006D285F" w:rsidRPr="00784867"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DE48" w14:textId="77777777" w:rsidR="00856CCF" w:rsidRDefault="00856CCF">
      <w:r>
        <w:separator/>
      </w:r>
    </w:p>
  </w:endnote>
  <w:endnote w:type="continuationSeparator" w:id="0">
    <w:p w14:paraId="73DB0168" w14:textId="77777777" w:rsidR="00856CCF" w:rsidRDefault="0085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IN-Medium">
    <w:altName w:val="Calibri"/>
    <w:panose1 w:val="020B0604020202020204"/>
    <w:charset w:val="00"/>
    <w:family w:val="auto"/>
    <w:notTrueType/>
    <w:pitch w:val="variable"/>
    <w:sig w:usb0="00000003" w:usb1="00000000" w:usb2="00000000" w:usb3="00000000" w:csb0="00000001" w:csb1="00000000"/>
  </w:font>
  <w:font w:name="DIN-Bold">
    <w:altName w:val="Calibri"/>
    <w:panose1 w:val="020B0604020202020204"/>
    <w:charset w:val="00"/>
    <w:family w:val="auto"/>
    <w:pitch w:val="variable"/>
    <w:sig w:usb0="00000003" w:usb1="00000000" w:usb2="00000000" w:usb3="00000000" w:csb0="00000001" w:csb1="00000000"/>
  </w:font>
  <w:font w:name="DIN-Regular">
    <w:altName w:val="Calibri"/>
    <w:panose1 w:val="020B0604020202020204"/>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EBF3" w14:textId="77777777" w:rsidR="00856CCF" w:rsidRDefault="00856CCF">
      <w:r>
        <w:separator/>
      </w:r>
    </w:p>
  </w:footnote>
  <w:footnote w:type="continuationSeparator" w:id="0">
    <w:p w14:paraId="356ED73C" w14:textId="77777777" w:rsidR="00856CCF" w:rsidRDefault="0085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568F7"/>
    <w:multiLevelType w:val="hybridMultilevel"/>
    <w:tmpl w:val="2C0C4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47E1F"/>
    <w:multiLevelType w:val="hybridMultilevel"/>
    <w:tmpl w:val="5E58C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B478C5"/>
    <w:multiLevelType w:val="hybridMultilevel"/>
    <w:tmpl w:val="E7183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143E66"/>
    <w:multiLevelType w:val="hybridMultilevel"/>
    <w:tmpl w:val="FB102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83318E"/>
    <w:multiLevelType w:val="hybridMultilevel"/>
    <w:tmpl w:val="BA6A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9B05C02"/>
    <w:multiLevelType w:val="hybridMultilevel"/>
    <w:tmpl w:val="18D4F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336EB"/>
    <w:multiLevelType w:val="hybridMultilevel"/>
    <w:tmpl w:val="4F92FDBC"/>
    <w:lvl w:ilvl="0" w:tplc="DFF68D34">
      <w:numFmt w:val="bullet"/>
      <w:lvlText w:val="•"/>
      <w:lvlJc w:val="left"/>
      <w:pPr>
        <w:ind w:left="1080" w:hanging="720"/>
      </w:pPr>
      <w:rPr>
        <w:rFonts w:ascii="DIN-Bold" w:eastAsia="Times New Roman" w:hAnsi="DIN-Bold" w:cs="Times New Roman" w:hint="default"/>
        <w:sz w:val="20"/>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
  </w:num>
  <w:num w:numId="4">
    <w:abstractNumId w:val="19"/>
  </w:num>
  <w:num w:numId="5">
    <w:abstractNumId w:val="26"/>
  </w:num>
  <w:num w:numId="6">
    <w:abstractNumId w:val="10"/>
  </w:num>
  <w:num w:numId="7">
    <w:abstractNumId w:val="8"/>
  </w:num>
  <w:num w:numId="8">
    <w:abstractNumId w:val="24"/>
  </w:num>
  <w:num w:numId="9">
    <w:abstractNumId w:val="13"/>
  </w:num>
  <w:num w:numId="10">
    <w:abstractNumId w:val="20"/>
  </w:num>
  <w:num w:numId="11">
    <w:abstractNumId w:val="6"/>
  </w:num>
  <w:num w:numId="12">
    <w:abstractNumId w:val="9"/>
  </w:num>
  <w:num w:numId="13">
    <w:abstractNumId w:val="3"/>
  </w:num>
  <w:num w:numId="14">
    <w:abstractNumId w:val="4"/>
  </w:num>
  <w:num w:numId="15">
    <w:abstractNumId w:val="5"/>
  </w:num>
  <w:num w:numId="16">
    <w:abstractNumId w:val="25"/>
  </w:num>
  <w:num w:numId="17">
    <w:abstractNumId w:val="0"/>
  </w:num>
  <w:num w:numId="18">
    <w:abstractNumId w:val="22"/>
  </w:num>
  <w:num w:numId="19">
    <w:abstractNumId w:val="16"/>
  </w:num>
  <w:num w:numId="20">
    <w:abstractNumId w:val="12"/>
  </w:num>
  <w:num w:numId="21">
    <w:abstractNumId w:val="11"/>
  </w:num>
  <w:num w:numId="22">
    <w:abstractNumId w:val="23"/>
  </w:num>
  <w:num w:numId="23">
    <w:abstractNumId w:val="15"/>
  </w:num>
  <w:num w:numId="24">
    <w:abstractNumId w:val="21"/>
  </w:num>
  <w:num w:numId="25">
    <w:abstractNumId w:val="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1EE0"/>
    <w:rsid w:val="00002F8C"/>
    <w:rsid w:val="0000456A"/>
    <w:rsid w:val="00004F21"/>
    <w:rsid w:val="000056F7"/>
    <w:rsid w:val="00005C2D"/>
    <w:rsid w:val="0000640D"/>
    <w:rsid w:val="00006D68"/>
    <w:rsid w:val="00007530"/>
    <w:rsid w:val="00007536"/>
    <w:rsid w:val="00007827"/>
    <w:rsid w:val="00007912"/>
    <w:rsid w:val="00007C4C"/>
    <w:rsid w:val="0001016D"/>
    <w:rsid w:val="00010263"/>
    <w:rsid w:val="000103DD"/>
    <w:rsid w:val="000107A0"/>
    <w:rsid w:val="00010986"/>
    <w:rsid w:val="00010A7B"/>
    <w:rsid w:val="000114B5"/>
    <w:rsid w:val="00012873"/>
    <w:rsid w:val="00012CCE"/>
    <w:rsid w:val="000131A1"/>
    <w:rsid w:val="00013C81"/>
    <w:rsid w:val="00013CBA"/>
    <w:rsid w:val="0001422C"/>
    <w:rsid w:val="00014447"/>
    <w:rsid w:val="00014921"/>
    <w:rsid w:val="000162A1"/>
    <w:rsid w:val="000207F4"/>
    <w:rsid w:val="00021518"/>
    <w:rsid w:val="00021527"/>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887"/>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F54"/>
    <w:rsid w:val="000565D7"/>
    <w:rsid w:val="00056DE3"/>
    <w:rsid w:val="0005755E"/>
    <w:rsid w:val="00057772"/>
    <w:rsid w:val="0006016A"/>
    <w:rsid w:val="000601B2"/>
    <w:rsid w:val="000612E3"/>
    <w:rsid w:val="00061674"/>
    <w:rsid w:val="00061B5B"/>
    <w:rsid w:val="00061BCE"/>
    <w:rsid w:val="00061FC2"/>
    <w:rsid w:val="00062154"/>
    <w:rsid w:val="00062316"/>
    <w:rsid w:val="00062363"/>
    <w:rsid w:val="00062493"/>
    <w:rsid w:val="00062591"/>
    <w:rsid w:val="00062FB7"/>
    <w:rsid w:val="00063D51"/>
    <w:rsid w:val="000662DF"/>
    <w:rsid w:val="000663CA"/>
    <w:rsid w:val="00066A85"/>
    <w:rsid w:val="00067B48"/>
    <w:rsid w:val="00070C58"/>
    <w:rsid w:val="00071270"/>
    <w:rsid w:val="00071863"/>
    <w:rsid w:val="00072427"/>
    <w:rsid w:val="00073679"/>
    <w:rsid w:val="00074E40"/>
    <w:rsid w:val="00076065"/>
    <w:rsid w:val="00076D57"/>
    <w:rsid w:val="00077394"/>
    <w:rsid w:val="00077B91"/>
    <w:rsid w:val="0008195E"/>
    <w:rsid w:val="00081BA1"/>
    <w:rsid w:val="00081E20"/>
    <w:rsid w:val="00083000"/>
    <w:rsid w:val="00083337"/>
    <w:rsid w:val="00083B0B"/>
    <w:rsid w:val="00083B9F"/>
    <w:rsid w:val="0008483A"/>
    <w:rsid w:val="000849B0"/>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291"/>
    <w:rsid w:val="000B55C2"/>
    <w:rsid w:val="000B5EB9"/>
    <w:rsid w:val="000B646D"/>
    <w:rsid w:val="000B6936"/>
    <w:rsid w:val="000B70F4"/>
    <w:rsid w:val="000B71A1"/>
    <w:rsid w:val="000B7780"/>
    <w:rsid w:val="000C246C"/>
    <w:rsid w:val="000C299A"/>
    <w:rsid w:val="000C42AC"/>
    <w:rsid w:val="000C4736"/>
    <w:rsid w:val="000C4AB0"/>
    <w:rsid w:val="000C544B"/>
    <w:rsid w:val="000C6A14"/>
    <w:rsid w:val="000C6ACD"/>
    <w:rsid w:val="000D0158"/>
    <w:rsid w:val="000D0D6E"/>
    <w:rsid w:val="000D18DA"/>
    <w:rsid w:val="000D1997"/>
    <w:rsid w:val="000D1A16"/>
    <w:rsid w:val="000D1E23"/>
    <w:rsid w:val="000D1E60"/>
    <w:rsid w:val="000D224C"/>
    <w:rsid w:val="000D2472"/>
    <w:rsid w:val="000D283A"/>
    <w:rsid w:val="000D3B96"/>
    <w:rsid w:val="000D3D2C"/>
    <w:rsid w:val="000D4117"/>
    <w:rsid w:val="000D42AE"/>
    <w:rsid w:val="000D6F8F"/>
    <w:rsid w:val="000D702F"/>
    <w:rsid w:val="000E0B6A"/>
    <w:rsid w:val="000E2AFA"/>
    <w:rsid w:val="000E34C4"/>
    <w:rsid w:val="000E51B8"/>
    <w:rsid w:val="000E5ABF"/>
    <w:rsid w:val="000E6E78"/>
    <w:rsid w:val="000F064B"/>
    <w:rsid w:val="000F0C4D"/>
    <w:rsid w:val="000F272F"/>
    <w:rsid w:val="000F2C23"/>
    <w:rsid w:val="000F3D27"/>
    <w:rsid w:val="000F3FA1"/>
    <w:rsid w:val="000F49E9"/>
    <w:rsid w:val="000F4D30"/>
    <w:rsid w:val="000F53DB"/>
    <w:rsid w:val="000F5A27"/>
    <w:rsid w:val="000F5EB8"/>
    <w:rsid w:val="000F632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03DA"/>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4D8"/>
    <w:rsid w:val="00142870"/>
    <w:rsid w:val="001429B9"/>
    <w:rsid w:val="00142B3D"/>
    <w:rsid w:val="00144DEF"/>
    <w:rsid w:val="001450B5"/>
    <w:rsid w:val="00146908"/>
    <w:rsid w:val="00146D92"/>
    <w:rsid w:val="00147681"/>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AB4"/>
    <w:rsid w:val="00187102"/>
    <w:rsid w:val="001871EC"/>
    <w:rsid w:val="001906D6"/>
    <w:rsid w:val="00191176"/>
    <w:rsid w:val="001912C0"/>
    <w:rsid w:val="00191337"/>
    <w:rsid w:val="0019222E"/>
    <w:rsid w:val="001923D2"/>
    <w:rsid w:val="00192481"/>
    <w:rsid w:val="00192580"/>
    <w:rsid w:val="00192F16"/>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D11"/>
    <w:rsid w:val="001C4602"/>
    <w:rsid w:val="001C46DA"/>
    <w:rsid w:val="001C529F"/>
    <w:rsid w:val="001C5D31"/>
    <w:rsid w:val="001C5F85"/>
    <w:rsid w:val="001C6379"/>
    <w:rsid w:val="001C651B"/>
    <w:rsid w:val="001C696D"/>
    <w:rsid w:val="001D026E"/>
    <w:rsid w:val="001D096C"/>
    <w:rsid w:val="001D0C07"/>
    <w:rsid w:val="001D17CE"/>
    <w:rsid w:val="001D1960"/>
    <w:rsid w:val="001D1DA4"/>
    <w:rsid w:val="001D23ED"/>
    <w:rsid w:val="001D2A09"/>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2A37"/>
    <w:rsid w:val="001F4776"/>
    <w:rsid w:val="001F4873"/>
    <w:rsid w:val="001F4933"/>
    <w:rsid w:val="001F50EE"/>
    <w:rsid w:val="001F62F6"/>
    <w:rsid w:val="001F6674"/>
    <w:rsid w:val="001F6811"/>
    <w:rsid w:val="001F69E8"/>
    <w:rsid w:val="001F6C93"/>
    <w:rsid w:val="001F76E0"/>
    <w:rsid w:val="00200284"/>
    <w:rsid w:val="0020065F"/>
    <w:rsid w:val="00200794"/>
    <w:rsid w:val="00200AE1"/>
    <w:rsid w:val="0020109B"/>
    <w:rsid w:val="00201357"/>
    <w:rsid w:val="002017F0"/>
    <w:rsid w:val="00201843"/>
    <w:rsid w:val="0020222F"/>
    <w:rsid w:val="002025F1"/>
    <w:rsid w:val="002027C9"/>
    <w:rsid w:val="00202947"/>
    <w:rsid w:val="00202C6E"/>
    <w:rsid w:val="00202C89"/>
    <w:rsid w:val="00202DEC"/>
    <w:rsid w:val="00202E87"/>
    <w:rsid w:val="002031E6"/>
    <w:rsid w:val="00203A37"/>
    <w:rsid w:val="00204006"/>
    <w:rsid w:val="002045BD"/>
    <w:rsid w:val="00204719"/>
    <w:rsid w:val="00204FF0"/>
    <w:rsid w:val="00205227"/>
    <w:rsid w:val="0020525E"/>
    <w:rsid w:val="002059D0"/>
    <w:rsid w:val="00205DCF"/>
    <w:rsid w:val="0020697A"/>
    <w:rsid w:val="00207571"/>
    <w:rsid w:val="00207DCF"/>
    <w:rsid w:val="00210C94"/>
    <w:rsid w:val="00210D7A"/>
    <w:rsid w:val="0021138D"/>
    <w:rsid w:val="002119B3"/>
    <w:rsid w:val="00211A0E"/>
    <w:rsid w:val="00212DD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145"/>
    <w:rsid w:val="002462E9"/>
    <w:rsid w:val="002464AA"/>
    <w:rsid w:val="00246A8C"/>
    <w:rsid w:val="0024760D"/>
    <w:rsid w:val="00250087"/>
    <w:rsid w:val="00250C6D"/>
    <w:rsid w:val="00251079"/>
    <w:rsid w:val="0025128C"/>
    <w:rsid w:val="00251FFA"/>
    <w:rsid w:val="0025225B"/>
    <w:rsid w:val="002525DD"/>
    <w:rsid w:val="0025305D"/>
    <w:rsid w:val="00253B82"/>
    <w:rsid w:val="00253F1D"/>
    <w:rsid w:val="00254A9F"/>
    <w:rsid w:val="00254BF9"/>
    <w:rsid w:val="002554C9"/>
    <w:rsid w:val="00255DA8"/>
    <w:rsid w:val="00257BC6"/>
    <w:rsid w:val="00260C91"/>
    <w:rsid w:val="002611A3"/>
    <w:rsid w:val="00261637"/>
    <w:rsid w:val="00261BAE"/>
    <w:rsid w:val="00261D2F"/>
    <w:rsid w:val="002622AD"/>
    <w:rsid w:val="002633BF"/>
    <w:rsid w:val="002638C0"/>
    <w:rsid w:val="00263D14"/>
    <w:rsid w:val="00264224"/>
    <w:rsid w:val="0026439D"/>
    <w:rsid w:val="00264CFD"/>
    <w:rsid w:val="00264F2B"/>
    <w:rsid w:val="002657EC"/>
    <w:rsid w:val="00265A23"/>
    <w:rsid w:val="00265B9F"/>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77F2D"/>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04"/>
    <w:rsid w:val="0029082F"/>
    <w:rsid w:val="00290B1B"/>
    <w:rsid w:val="002910FD"/>
    <w:rsid w:val="002914AB"/>
    <w:rsid w:val="00291C03"/>
    <w:rsid w:val="0029268E"/>
    <w:rsid w:val="00292763"/>
    <w:rsid w:val="0029369F"/>
    <w:rsid w:val="00293A31"/>
    <w:rsid w:val="00293AAE"/>
    <w:rsid w:val="00293BE6"/>
    <w:rsid w:val="00293E05"/>
    <w:rsid w:val="002941EE"/>
    <w:rsid w:val="0029519E"/>
    <w:rsid w:val="00296FFB"/>
    <w:rsid w:val="00297628"/>
    <w:rsid w:val="002A101C"/>
    <w:rsid w:val="002A11FF"/>
    <w:rsid w:val="002A14EA"/>
    <w:rsid w:val="002A1EF0"/>
    <w:rsid w:val="002A20BA"/>
    <w:rsid w:val="002A2694"/>
    <w:rsid w:val="002A2A9F"/>
    <w:rsid w:val="002A32DE"/>
    <w:rsid w:val="002A3C98"/>
    <w:rsid w:val="002A5609"/>
    <w:rsid w:val="002A676B"/>
    <w:rsid w:val="002A6A24"/>
    <w:rsid w:val="002A7355"/>
    <w:rsid w:val="002A7D45"/>
    <w:rsid w:val="002B014A"/>
    <w:rsid w:val="002B0237"/>
    <w:rsid w:val="002B07B7"/>
    <w:rsid w:val="002B0A50"/>
    <w:rsid w:val="002B1972"/>
    <w:rsid w:val="002B3272"/>
    <w:rsid w:val="002B3B2C"/>
    <w:rsid w:val="002B4659"/>
    <w:rsid w:val="002B5362"/>
    <w:rsid w:val="002B591F"/>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4DBA"/>
    <w:rsid w:val="002C738F"/>
    <w:rsid w:val="002C77B3"/>
    <w:rsid w:val="002C7C39"/>
    <w:rsid w:val="002C7F8B"/>
    <w:rsid w:val="002D0B9A"/>
    <w:rsid w:val="002D0E99"/>
    <w:rsid w:val="002D0F69"/>
    <w:rsid w:val="002D14CE"/>
    <w:rsid w:val="002D2360"/>
    <w:rsid w:val="002D2D58"/>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4C86"/>
    <w:rsid w:val="00305106"/>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65B"/>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17AC3"/>
    <w:rsid w:val="003210F5"/>
    <w:rsid w:val="0032183F"/>
    <w:rsid w:val="00321FF0"/>
    <w:rsid w:val="0032306A"/>
    <w:rsid w:val="00323416"/>
    <w:rsid w:val="0032389C"/>
    <w:rsid w:val="00323DC5"/>
    <w:rsid w:val="00324249"/>
    <w:rsid w:val="003254BC"/>
    <w:rsid w:val="003256D2"/>
    <w:rsid w:val="00325AFE"/>
    <w:rsid w:val="00326130"/>
    <w:rsid w:val="003262A9"/>
    <w:rsid w:val="00326D8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D0C"/>
    <w:rsid w:val="00336581"/>
    <w:rsid w:val="0033660C"/>
    <w:rsid w:val="003373B3"/>
    <w:rsid w:val="003415C7"/>
    <w:rsid w:val="00341D71"/>
    <w:rsid w:val="003437B6"/>
    <w:rsid w:val="00343AD8"/>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259"/>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2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0B"/>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3D82"/>
    <w:rsid w:val="003941B3"/>
    <w:rsid w:val="003948FD"/>
    <w:rsid w:val="00395266"/>
    <w:rsid w:val="003959D5"/>
    <w:rsid w:val="00395B11"/>
    <w:rsid w:val="00395ECC"/>
    <w:rsid w:val="00395FC8"/>
    <w:rsid w:val="003960D6"/>
    <w:rsid w:val="003A0723"/>
    <w:rsid w:val="003A0B8B"/>
    <w:rsid w:val="003A0D03"/>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ECF"/>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651"/>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1F"/>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27FE2"/>
    <w:rsid w:val="00430158"/>
    <w:rsid w:val="00430406"/>
    <w:rsid w:val="00430DFF"/>
    <w:rsid w:val="00430E30"/>
    <w:rsid w:val="00430F75"/>
    <w:rsid w:val="00431B4A"/>
    <w:rsid w:val="004320B3"/>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47EC"/>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09B"/>
    <w:rsid w:val="0047740B"/>
    <w:rsid w:val="0048011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4C66"/>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0E0"/>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5EE7"/>
    <w:rsid w:val="004B612B"/>
    <w:rsid w:val="004C0021"/>
    <w:rsid w:val="004C1F49"/>
    <w:rsid w:val="004C20AB"/>
    <w:rsid w:val="004C2417"/>
    <w:rsid w:val="004C28E7"/>
    <w:rsid w:val="004C363E"/>
    <w:rsid w:val="004C3A66"/>
    <w:rsid w:val="004C40BC"/>
    <w:rsid w:val="004C4C2A"/>
    <w:rsid w:val="004C4C87"/>
    <w:rsid w:val="004C50E6"/>
    <w:rsid w:val="004C5BA9"/>
    <w:rsid w:val="004C5C51"/>
    <w:rsid w:val="004C6C0C"/>
    <w:rsid w:val="004C775F"/>
    <w:rsid w:val="004D0665"/>
    <w:rsid w:val="004D08D3"/>
    <w:rsid w:val="004D0CAF"/>
    <w:rsid w:val="004D0DB8"/>
    <w:rsid w:val="004D174A"/>
    <w:rsid w:val="004D1AA3"/>
    <w:rsid w:val="004D1CC4"/>
    <w:rsid w:val="004D1E8F"/>
    <w:rsid w:val="004D2720"/>
    <w:rsid w:val="004D293F"/>
    <w:rsid w:val="004D2C87"/>
    <w:rsid w:val="004D43A5"/>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23"/>
    <w:rsid w:val="005237C6"/>
    <w:rsid w:val="005243ED"/>
    <w:rsid w:val="00525F05"/>
    <w:rsid w:val="005260F2"/>
    <w:rsid w:val="00526513"/>
    <w:rsid w:val="00527AA0"/>
    <w:rsid w:val="00527BE9"/>
    <w:rsid w:val="00527C1E"/>
    <w:rsid w:val="00530FCD"/>
    <w:rsid w:val="005311AF"/>
    <w:rsid w:val="00531CC2"/>
    <w:rsid w:val="0053325B"/>
    <w:rsid w:val="00533CE1"/>
    <w:rsid w:val="005342C0"/>
    <w:rsid w:val="00534FF6"/>
    <w:rsid w:val="0053685F"/>
    <w:rsid w:val="00536D96"/>
    <w:rsid w:val="00536D98"/>
    <w:rsid w:val="00536F3B"/>
    <w:rsid w:val="00540128"/>
    <w:rsid w:val="005402BA"/>
    <w:rsid w:val="00540344"/>
    <w:rsid w:val="00540C68"/>
    <w:rsid w:val="005427A4"/>
    <w:rsid w:val="00542842"/>
    <w:rsid w:val="00544613"/>
    <w:rsid w:val="00544B01"/>
    <w:rsid w:val="00545AB5"/>
    <w:rsid w:val="00545D22"/>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21F"/>
    <w:rsid w:val="005677FF"/>
    <w:rsid w:val="0057009D"/>
    <w:rsid w:val="005701FB"/>
    <w:rsid w:val="00570B43"/>
    <w:rsid w:val="0057112A"/>
    <w:rsid w:val="005712D5"/>
    <w:rsid w:val="00571674"/>
    <w:rsid w:val="0057216E"/>
    <w:rsid w:val="00572408"/>
    <w:rsid w:val="00572640"/>
    <w:rsid w:val="00572F94"/>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2C21"/>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577"/>
    <w:rsid w:val="00587BD8"/>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773"/>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808"/>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12"/>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D0F"/>
    <w:rsid w:val="00616F78"/>
    <w:rsid w:val="00617EA3"/>
    <w:rsid w:val="00617FEE"/>
    <w:rsid w:val="006203F8"/>
    <w:rsid w:val="006205EC"/>
    <w:rsid w:val="006214F7"/>
    <w:rsid w:val="00621D2B"/>
    <w:rsid w:val="00622246"/>
    <w:rsid w:val="00622AFB"/>
    <w:rsid w:val="00622C22"/>
    <w:rsid w:val="00623150"/>
    <w:rsid w:val="00623199"/>
    <w:rsid w:val="00623F51"/>
    <w:rsid w:val="00625273"/>
    <w:rsid w:val="00625C90"/>
    <w:rsid w:val="00625F63"/>
    <w:rsid w:val="00625FDD"/>
    <w:rsid w:val="00626A5A"/>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290"/>
    <w:rsid w:val="00654E55"/>
    <w:rsid w:val="006550CA"/>
    <w:rsid w:val="0065647C"/>
    <w:rsid w:val="00657015"/>
    <w:rsid w:val="00657AC8"/>
    <w:rsid w:val="006601C3"/>
    <w:rsid w:val="00660791"/>
    <w:rsid w:val="006617C9"/>
    <w:rsid w:val="00661FFD"/>
    <w:rsid w:val="00663024"/>
    <w:rsid w:val="00663268"/>
    <w:rsid w:val="006638DD"/>
    <w:rsid w:val="006649C9"/>
    <w:rsid w:val="00664B91"/>
    <w:rsid w:val="00665C8D"/>
    <w:rsid w:val="00666793"/>
    <w:rsid w:val="0066684F"/>
    <w:rsid w:val="00667366"/>
    <w:rsid w:val="00667ADC"/>
    <w:rsid w:val="00667C0C"/>
    <w:rsid w:val="00667DD5"/>
    <w:rsid w:val="00670227"/>
    <w:rsid w:val="0067023C"/>
    <w:rsid w:val="00670B07"/>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454"/>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E13"/>
    <w:rsid w:val="006B4FFF"/>
    <w:rsid w:val="006B5366"/>
    <w:rsid w:val="006B5390"/>
    <w:rsid w:val="006B599A"/>
    <w:rsid w:val="006B685F"/>
    <w:rsid w:val="006B7AB5"/>
    <w:rsid w:val="006C04ED"/>
    <w:rsid w:val="006C16FF"/>
    <w:rsid w:val="006C1750"/>
    <w:rsid w:val="006C2256"/>
    <w:rsid w:val="006C2F93"/>
    <w:rsid w:val="006C33C3"/>
    <w:rsid w:val="006C3C55"/>
    <w:rsid w:val="006C51E3"/>
    <w:rsid w:val="006C5CE6"/>
    <w:rsid w:val="006C5EAA"/>
    <w:rsid w:val="006C62FE"/>
    <w:rsid w:val="006C6343"/>
    <w:rsid w:val="006C67B1"/>
    <w:rsid w:val="006C6D1B"/>
    <w:rsid w:val="006C78A6"/>
    <w:rsid w:val="006C79E3"/>
    <w:rsid w:val="006D04BD"/>
    <w:rsid w:val="006D0876"/>
    <w:rsid w:val="006D0ACE"/>
    <w:rsid w:val="006D104D"/>
    <w:rsid w:val="006D2071"/>
    <w:rsid w:val="006D285F"/>
    <w:rsid w:val="006D2C9E"/>
    <w:rsid w:val="006D3A47"/>
    <w:rsid w:val="006D5782"/>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052"/>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62C"/>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0283"/>
    <w:rsid w:val="007424A3"/>
    <w:rsid w:val="007425F1"/>
    <w:rsid w:val="007425F6"/>
    <w:rsid w:val="007427C1"/>
    <w:rsid w:val="00743120"/>
    <w:rsid w:val="007432F7"/>
    <w:rsid w:val="00743670"/>
    <w:rsid w:val="00743791"/>
    <w:rsid w:val="00743C9A"/>
    <w:rsid w:val="00743F75"/>
    <w:rsid w:val="00744003"/>
    <w:rsid w:val="0074414C"/>
    <w:rsid w:val="007443BF"/>
    <w:rsid w:val="00745083"/>
    <w:rsid w:val="00745D95"/>
    <w:rsid w:val="007466D4"/>
    <w:rsid w:val="00746891"/>
    <w:rsid w:val="007468A2"/>
    <w:rsid w:val="00746AD3"/>
    <w:rsid w:val="00747225"/>
    <w:rsid w:val="00747518"/>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6E04"/>
    <w:rsid w:val="00757727"/>
    <w:rsid w:val="0075794D"/>
    <w:rsid w:val="007579BB"/>
    <w:rsid w:val="0076079F"/>
    <w:rsid w:val="00760B2A"/>
    <w:rsid w:val="00761B55"/>
    <w:rsid w:val="00761D48"/>
    <w:rsid w:val="00761D52"/>
    <w:rsid w:val="00761E76"/>
    <w:rsid w:val="00761F12"/>
    <w:rsid w:val="00762FBC"/>
    <w:rsid w:val="00763581"/>
    <w:rsid w:val="007640E1"/>
    <w:rsid w:val="007643F0"/>
    <w:rsid w:val="0076445F"/>
    <w:rsid w:val="00764AE3"/>
    <w:rsid w:val="00764DC6"/>
    <w:rsid w:val="0076505F"/>
    <w:rsid w:val="0076508E"/>
    <w:rsid w:val="00766192"/>
    <w:rsid w:val="007662FE"/>
    <w:rsid w:val="0076642C"/>
    <w:rsid w:val="00766578"/>
    <w:rsid w:val="0077051C"/>
    <w:rsid w:val="00770852"/>
    <w:rsid w:val="00770A82"/>
    <w:rsid w:val="0077194A"/>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34D"/>
    <w:rsid w:val="00784867"/>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07A"/>
    <w:rsid w:val="007932E4"/>
    <w:rsid w:val="007945FD"/>
    <w:rsid w:val="00794E6F"/>
    <w:rsid w:val="007950C7"/>
    <w:rsid w:val="0079611E"/>
    <w:rsid w:val="007966B3"/>
    <w:rsid w:val="00796D08"/>
    <w:rsid w:val="00796F2D"/>
    <w:rsid w:val="007973BF"/>
    <w:rsid w:val="00797774"/>
    <w:rsid w:val="007978FF"/>
    <w:rsid w:val="007A0180"/>
    <w:rsid w:val="007A029D"/>
    <w:rsid w:val="007A18ED"/>
    <w:rsid w:val="007A1C03"/>
    <w:rsid w:val="007A1C73"/>
    <w:rsid w:val="007A21E2"/>
    <w:rsid w:val="007A2826"/>
    <w:rsid w:val="007A2B97"/>
    <w:rsid w:val="007A2CEF"/>
    <w:rsid w:val="007A2F7B"/>
    <w:rsid w:val="007A2FAC"/>
    <w:rsid w:val="007A3659"/>
    <w:rsid w:val="007A4023"/>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A49"/>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35D"/>
    <w:rsid w:val="007E1110"/>
    <w:rsid w:val="007E1607"/>
    <w:rsid w:val="007E17C2"/>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065"/>
    <w:rsid w:val="007F0309"/>
    <w:rsid w:val="007F14DD"/>
    <w:rsid w:val="007F1A98"/>
    <w:rsid w:val="007F1AEA"/>
    <w:rsid w:val="007F1D60"/>
    <w:rsid w:val="007F2040"/>
    <w:rsid w:val="007F3407"/>
    <w:rsid w:val="007F38FC"/>
    <w:rsid w:val="007F39DE"/>
    <w:rsid w:val="007F5C77"/>
    <w:rsid w:val="007F77C3"/>
    <w:rsid w:val="007F79A4"/>
    <w:rsid w:val="0080034B"/>
    <w:rsid w:val="008006F8"/>
    <w:rsid w:val="00801CF6"/>
    <w:rsid w:val="008022D2"/>
    <w:rsid w:val="008025F5"/>
    <w:rsid w:val="008026B8"/>
    <w:rsid w:val="00802C4D"/>
    <w:rsid w:val="008031F8"/>
    <w:rsid w:val="00803339"/>
    <w:rsid w:val="0080378F"/>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941"/>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0AB"/>
    <w:rsid w:val="008564C2"/>
    <w:rsid w:val="00856CCF"/>
    <w:rsid w:val="00857BAA"/>
    <w:rsid w:val="00860316"/>
    <w:rsid w:val="0086096D"/>
    <w:rsid w:val="00860A18"/>
    <w:rsid w:val="00861967"/>
    <w:rsid w:val="00861C04"/>
    <w:rsid w:val="00861C95"/>
    <w:rsid w:val="008632F6"/>
    <w:rsid w:val="008635C8"/>
    <w:rsid w:val="0086429C"/>
    <w:rsid w:val="00864C07"/>
    <w:rsid w:val="00864D1D"/>
    <w:rsid w:val="00864FAD"/>
    <w:rsid w:val="00865343"/>
    <w:rsid w:val="00865385"/>
    <w:rsid w:val="00865648"/>
    <w:rsid w:val="00865C00"/>
    <w:rsid w:val="0086612E"/>
    <w:rsid w:val="00866157"/>
    <w:rsid w:val="00866790"/>
    <w:rsid w:val="008675B2"/>
    <w:rsid w:val="00867994"/>
    <w:rsid w:val="00867BF2"/>
    <w:rsid w:val="008710B5"/>
    <w:rsid w:val="00872222"/>
    <w:rsid w:val="008725D0"/>
    <w:rsid w:val="00872939"/>
    <w:rsid w:val="00873DC3"/>
    <w:rsid w:val="008744BE"/>
    <w:rsid w:val="00874571"/>
    <w:rsid w:val="008745F1"/>
    <w:rsid w:val="00874762"/>
    <w:rsid w:val="00874C80"/>
    <w:rsid w:val="008751ED"/>
    <w:rsid w:val="00876284"/>
    <w:rsid w:val="008767F7"/>
    <w:rsid w:val="00876DEB"/>
    <w:rsid w:val="00877B0A"/>
    <w:rsid w:val="00880206"/>
    <w:rsid w:val="00881306"/>
    <w:rsid w:val="00882B03"/>
    <w:rsid w:val="00882D09"/>
    <w:rsid w:val="008831F3"/>
    <w:rsid w:val="008836FE"/>
    <w:rsid w:val="0088378F"/>
    <w:rsid w:val="00883A4B"/>
    <w:rsid w:val="00883C3C"/>
    <w:rsid w:val="0088476A"/>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1A9"/>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44B"/>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96F"/>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B90"/>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590C"/>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B55"/>
    <w:rsid w:val="00981EE0"/>
    <w:rsid w:val="0098259E"/>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9F4"/>
    <w:rsid w:val="009A1A58"/>
    <w:rsid w:val="009A1E72"/>
    <w:rsid w:val="009A200B"/>
    <w:rsid w:val="009A2920"/>
    <w:rsid w:val="009A375A"/>
    <w:rsid w:val="009A3B29"/>
    <w:rsid w:val="009A450C"/>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E7ACD"/>
    <w:rsid w:val="009F02F6"/>
    <w:rsid w:val="009F0826"/>
    <w:rsid w:val="009F0C32"/>
    <w:rsid w:val="009F0CD7"/>
    <w:rsid w:val="009F0F82"/>
    <w:rsid w:val="009F186B"/>
    <w:rsid w:val="009F2BDD"/>
    <w:rsid w:val="009F3336"/>
    <w:rsid w:val="009F3A21"/>
    <w:rsid w:val="009F3B35"/>
    <w:rsid w:val="009F4DD5"/>
    <w:rsid w:val="009F4F20"/>
    <w:rsid w:val="009F53AA"/>
    <w:rsid w:val="009F6043"/>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C87"/>
    <w:rsid w:val="00A1486C"/>
    <w:rsid w:val="00A1611E"/>
    <w:rsid w:val="00A166E1"/>
    <w:rsid w:val="00A16B01"/>
    <w:rsid w:val="00A16D20"/>
    <w:rsid w:val="00A170DD"/>
    <w:rsid w:val="00A17704"/>
    <w:rsid w:val="00A17EBA"/>
    <w:rsid w:val="00A20D2D"/>
    <w:rsid w:val="00A20F30"/>
    <w:rsid w:val="00A21000"/>
    <w:rsid w:val="00A22633"/>
    <w:rsid w:val="00A22F84"/>
    <w:rsid w:val="00A237AA"/>
    <w:rsid w:val="00A23957"/>
    <w:rsid w:val="00A23AB7"/>
    <w:rsid w:val="00A2475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4C6A"/>
    <w:rsid w:val="00A3639A"/>
    <w:rsid w:val="00A36922"/>
    <w:rsid w:val="00A37A52"/>
    <w:rsid w:val="00A37E3A"/>
    <w:rsid w:val="00A414B0"/>
    <w:rsid w:val="00A41EE9"/>
    <w:rsid w:val="00A42330"/>
    <w:rsid w:val="00A4253F"/>
    <w:rsid w:val="00A42747"/>
    <w:rsid w:val="00A42CE7"/>
    <w:rsid w:val="00A4364E"/>
    <w:rsid w:val="00A44640"/>
    <w:rsid w:val="00A44BEC"/>
    <w:rsid w:val="00A45E53"/>
    <w:rsid w:val="00A45F87"/>
    <w:rsid w:val="00A463C2"/>
    <w:rsid w:val="00A46C3D"/>
    <w:rsid w:val="00A4743F"/>
    <w:rsid w:val="00A535D5"/>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E2"/>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6B7"/>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8FE"/>
    <w:rsid w:val="00AA0C2D"/>
    <w:rsid w:val="00AA0EB9"/>
    <w:rsid w:val="00AA0EF1"/>
    <w:rsid w:val="00AA0FF8"/>
    <w:rsid w:val="00AA1CD1"/>
    <w:rsid w:val="00AA2193"/>
    <w:rsid w:val="00AA21D1"/>
    <w:rsid w:val="00AA2B9C"/>
    <w:rsid w:val="00AA40CD"/>
    <w:rsid w:val="00AA4DB7"/>
    <w:rsid w:val="00AA508D"/>
    <w:rsid w:val="00AA51EB"/>
    <w:rsid w:val="00AA558C"/>
    <w:rsid w:val="00AA5C89"/>
    <w:rsid w:val="00AA5FBB"/>
    <w:rsid w:val="00AA6FC9"/>
    <w:rsid w:val="00AA717A"/>
    <w:rsid w:val="00AB011B"/>
    <w:rsid w:val="00AB0604"/>
    <w:rsid w:val="00AB146E"/>
    <w:rsid w:val="00AB18D2"/>
    <w:rsid w:val="00AB1F6F"/>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6EAB"/>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D8A"/>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CA0"/>
    <w:rsid w:val="00AD3E94"/>
    <w:rsid w:val="00AD435B"/>
    <w:rsid w:val="00AD475E"/>
    <w:rsid w:val="00AD4817"/>
    <w:rsid w:val="00AD4973"/>
    <w:rsid w:val="00AD4B11"/>
    <w:rsid w:val="00AD507D"/>
    <w:rsid w:val="00AD5592"/>
    <w:rsid w:val="00AD5786"/>
    <w:rsid w:val="00AD5BC9"/>
    <w:rsid w:val="00AD687D"/>
    <w:rsid w:val="00AD68D3"/>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6D0A"/>
    <w:rsid w:val="00AE74A3"/>
    <w:rsid w:val="00AE7CAE"/>
    <w:rsid w:val="00AF1011"/>
    <w:rsid w:val="00AF25B6"/>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70"/>
    <w:rsid w:val="00B04AAE"/>
    <w:rsid w:val="00B04DEB"/>
    <w:rsid w:val="00B06156"/>
    <w:rsid w:val="00B06451"/>
    <w:rsid w:val="00B06872"/>
    <w:rsid w:val="00B07C7A"/>
    <w:rsid w:val="00B07D7A"/>
    <w:rsid w:val="00B10F46"/>
    <w:rsid w:val="00B1126C"/>
    <w:rsid w:val="00B1144B"/>
    <w:rsid w:val="00B121FA"/>
    <w:rsid w:val="00B13EDE"/>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914"/>
    <w:rsid w:val="00B24109"/>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435"/>
    <w:rsid w:val="00B53639"/>
    <w:rsid w:val="00B53849"/>
    <w:rsid w:val="00B53BD6"/>
    <w:rsid w:val="00B53FCB"/>
    <w:rsid w:val="00B54431"/>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6932"/>
    <w:rsid w:val="00B670B0"/>
    <w:rsid w:val="00B6729D"/>
    <w:rsid w:val="00B67AC6"/>
    <w:rsid w:val="00B70321"/>
    <w:rsid w:val="00B71613"/>
    <w:rsid w:val="00B71A38"/>
    <w:rsid w:val="00B71E3A"/>
    <w:rsid w:val="00B72A99"/>
    <w:rsid w:val="00B73C78"/>
    <w:rsid w:val="00B73E20"/>
    <w:rsid w:val="00B7434D"/>
    <w:rsid w:val="00B744A9"/>
    <w:rsid w:val="00B75292"/>
    <w:rsid w:val="00B75A8B"/>
    <w:rsid w:val="00B760F7"/>
    <w:rsid w:val="00B76589"/>
    <w:rsid w:val="00B768DA"/>
    <w:rsid w:val="00B77113"/>
    <w:rsid w:val="00B77F90"/>
    <w:rsid w:val="00B80371"/>
    <w:rsid w:val="00B8061E"/>
    <w:rsid w:val="00B80ED5"/>
    <w:rsid w:val="00B81489"/>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027"/>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360"/>
    <w:rsid w:val="00BB1963"/>
    <w:rsid w:val="00BB22D7"/>
    <w:rsid w:val="00BB247C"/>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659"/>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C18"/>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716"/>
    <w:rsid w:val="00C11B02"/>
    <w:rsid w:val="00C1233B"/>
    <w:rsid w:val="00C123E7"/>
    <w:rsid w:val="00C12442"/>
    <w:rsid w:val="00C126C8"/>
    <w:rsid w:val="00C128FA"/>
    <w:rsid w:val="00C133C7"/>
    <w:rsid w:val="00C138CF"/>
    <w:rsid w:val="00C14391"/>
    <w:rsid w:val="00C14620"/>
    <w:rsid w:val="00C14F8E"/>
    <w:rsid w:val="00C1559F"/>
    <w:rsid w:val="00C15B36"/>
    <w:rsid w:val="00C1681B"/>
    <w:rsid w:val="00C17035"/>
    <w:rsid w:val="00C20AE2"/>
    <w:rsid w:val="00C217BB"/>
    <w:rsid w:val="00C223C0"/>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67A"/>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412"/>
    <w:rsid w:val="00C5671D"/>
    <w:rsid w:val="00C56902"/>
    <w:rsid w:val="00C56E3F"/>
    <w:rsid w:val="00C57370"/>
    <w:rsid w:val="00C57D83"/>
    <w:rsid w:val="00C606C6"/>
    <w:rsid w:val="00C6083C"/>
    <w:rsid w:val="00C60A0D"/>
    <w:rsid w:val="00C61D91"/>
    <w:rsid w:val="00C621D8"/>
    <w:rsid w:val="00C6291D"/>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72B"/>
    <w:rsid w:val="00C94D82"/>
    <w:rsid w:val="00C950A5"/>
    <w:rsid w:val="00C950D3"/>
    <w:rsid w:val="00C9593A"/>
    <w:rsid w:val="00C95BED"/>
    <w:rsid w:val="00C9676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450"/>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1BFB"/>
    <w:rsid w:val="00CC24F4"/>
    <w:rsid w:val="00CC2971"/>
    <w:rsid w:val="00CC2AE1"/>
    <w:rsid w:val="00CC3BA8"/>
    <w:rsid w:val="00CC3FD9"/>
    <w:rsid w:val="00CC41EB"/>
    <w:rsid w:val="00CC4920"/>
    <w:rsid w:val="00CC49D3"/>
    <w:rsid w:val="00CC4E49"/>
    <w:rsid w:val="00CC5275"/>
    <w:rsid w:val="00CC5369"/>
    <w:rsid w:val="00CC55E2"/>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6AC1"/>
    <w:rsid w:val="00CF0245"/>
    <w:rsid w:val="00CF0790"/>
    <w:rsid w:val="00CF1A41"/>
    <w:rsid w:val="00CF222F"/>
    <w:rsid w:val="00CF25EF"/>
    <w:rsid w:val="00CF2958"/>
    <w:rsid w:val="00CF35A8"/>
    <w:rsid w:val="00CF37EA"/>
    <w:rsid w:val="00CF38B4"/>
    <w:rsid w:val="00CF3AE1"/>
    <w:rsid w:val="00CF3C2C"/>
    <w:rsid w:val="00CF4BA8"/>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B90"/>
    <w:rsid w:val="00D20E5A"/>
    <w:rsid w:val="00D20F01"/>
    <w:rsid w:val="00D2162E"/>
    <w:rsid w:val="00D21DB5"/>
    <w:rsid w:val="00D2249B"/>
    <w:rsid w:val="00D22D5D"/>
    <w:rsid w:val="00D22E64"/>
    <w:rsid w:val="00D23170"/>
    <w:rsid w:val="00D2319A"/>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047"/>
    <w:rsid w:val="00D329CB"/>
    <w:rsid w:val="00D32A79"/>
    <w:rsid w:val="00D34305"/>
    <w:rsid w:val="00D35C3F"/>
    <w:rsid w:val="00D35E30"/>
    <w:rsid w:val="00D36C04"/>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358"/>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8DA"/>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26B1"/>
    <w:rsid w:val="00D93687"/>
    <w:rsid w:val="00D936A3"/>
    <w:rsid w:val="00D9391F"/>
    <w:rsid w:val="00D943C5"/>
    <w:rsid w:val="00D945D5"/>
    <w:rsid w:val="00D95D47"/>
    <w:rsid w:val="00D963F9"/>
    <w:rsid w:val="00D96C3A"/>
    <w:rsid w:val="00D973FC"/>
    <w:rsid w:val="00D97404"/>
    <w:rsid w:val="00D977EB"/>
    <w:rsid w:val="00DA02CB"/>
    <w:rsid w:val="00DA02F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236"/>
    <w:rsid w:val="00DB0E1D"/>
    <w:rsid w:val="00DB1149"/>
    <w:rsid w:val="00DB1522"/>
    <w:rsid w:val="00DB1715"/>
    <w:rsid w:val="00DB1B45"/>
    <w:rsid w:val="00DB2AF3"/>
    <w:rsid w:val="00DB3897"/>
    <w:rsid w:val="00DB4B5E"/>
    <w:rsid w:val="00DB5477"/>
    <w:rsid w:val="00DB58A2"/>
    <w:rsid w:val="00DB635E"/>
    <w:rsid w:val="00DB6505"/>
    <w:rsid w:val="00DB6EE1"/>
    <w:rsid w:val="00DB770B"/>
    <w:rsid w:val="00DB7749"/>
    <w:rsid w:val="00DB791E"/>
    <w:rsid w:val="00DB7D14"/>
    <w:rsid w:val="00DB7DCC"/>
    <w:rsid w:val="00DB7FB8"/>
    <w:rsid w:val="00DC0F65"/>
    <w:rsid w:val="00DC0FB2"/>
    <w:rsid w:val="00DC1095"/>
    <w:rsid w:val="00DC11E2"/>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CF0"/>
    <w:rsid w:val="00DE2E74"/>
    <w:rsid w:val="00DE3215"/>
    <w:rsid w:val="00DE37D7"/>
    <w:rsid w:val="00DE3C75"/>
    <w:rsid w:val="00DE4E70"/>
    <w:rsid w:val="00DE55EB"/>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55D9"/>
    <w:rsid w:val="00DF71B7"/>
    <w:rsid w:val="00E002AF"/>
    <w:rsid w:val="00E00523"/>
    <w:rsid w:val="00E03649"/>
    <w:rsid w:val="00E041DA"/>
    <w:rsid w:val="00E0431D"/>
    <w:rsid w:val="00E0446E"/>
    <w:rsid w:val="00E04786"/>
    <w:rsid w:val="00E04DA0"/>
    <w:rsid w:val="00E04FE5"/>
    <w:rsid w:val="00E0579C"/>
    <w:rsid w:val="00E05F1C"/>
    <w:rsid w:val="00E0682B"/>
    <w:rsid w:val="00E06A74"/>
    <w:rsid w:val="00E072F8"/>
    <w:rsid w:val="00E07757"/>
    <w:rsid w:val="00E07C04"/>
    <w:rsid w:val="00E10309"/>
    <w:rsid w:val="00E1033F"/>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48"/>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62"/>
    <w:rsid w:val="00E430D7"/>
    <w:rsid w:val="00E447B8"/>
    <w:rsid w:val="00E44AB7"/>
    <w:rsid w:val="00E44D29"/>
    <w:rsid w:val="00E45B8A"/>
    <w:rsid w:val="00E45DCE"/>
    <w:rsid w:val="00E45DE3"/>
    <w:rsid w:val="00E4638B"/>
    <w:rsid w:val="00E46C8D"/>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6FCD"/>
    <w:rsid w:val="00E5765B"/>
    <w:rsid w:val="00E57B67"/>
    <w:rsid w:val="00E606A0"/>
    <w:rsid w:val="00E61650"/>
    <w:rsid w:val="00E62645"/>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77CCE"/>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1B3"/>
    <w:rsid w:val="00E914F3"/>
    <w:rsid w:val="00E92313"/>
    <w:rsid w:val="00E92688"/>
    <w:rsid w:val="00E926A5"/>
    <w:rsid w:val="00E92B86"/>
    <w:rsid w:val="00E9336D"/>
    <w:rsid w:val="00E93776"/>
    <w:rsid w:val="00E9393A"/>
    <w:rsid w:val="00E93997"/>
    <w:rsid w:val="00E955FE"/>
    <w:rsid w:val="00E95F90"/>
    <w:rsid w:val="00E966CB"/>
    <w:rsid w:val="00E969A2"/>
    <w:rsid w:val="00E96DD5"/>
    <w:rsid w:val="00E97D4A"/>
    <w:rsid w:val="00EA065F"/>
    <w:rsid w:val="00EA0677"/>
    <w:rsid w:val="00EA0A67"/>
    <w:rsid w:val="00EA18FA"/>
    <w:rsid w:val="00EA2147"/>
    <w:rsid w:val="00EA2692"/>
    <w:rsid w:val="00EA388D"/>
    <w:rsid w:val="00EA3919"/>
    <w:rsid w:val="00EA3FAE"/>
    <w:rsid w:val="00EA4BA7"/>
    <w:rsid w:val="00EA4D88"/>
    <w:rsid w:val="00EA4EE4"/>
    <w:rsid w:val="00EA577D"/>
    <w:rsid w:val="00EA64FB"/>
    <w:rsid w:val="00EA7079"/>
    <w:rsid w:val="00EA7406"/>
    <w:rsid w:val="00EA769D"/>
    <w:rsid w:val="00EB06C8"/>
    <w:rsid w:val="00EB1D54"/>
    <w:rsid w:val="00EB25F8"/>
    <w:rsid w:val="00EB2EDB"/>
    <w:rsid w:val="00EB3703"/>
    <w:rsid w:val="00EB4031"/>
    <w:rsid w:val="00EB4269"/>
    <w:rsid w:val="00EB4884"/>
    <w:rsid w:val="00EB48FE"/>
    <w:rsid w:val="00EB4C05"/>
    <w:rsid w:val="00EB590E"/>
    <w:rsid w:val="00EB5D0C"/>
    <w:rsid w:val="00EB5F7D"/>
    <w:rsid w:val="00EB6640"/>
    <w:rsid w:val="00EB66FA"/>
    <w:rsid w:val="00EC04A6"/>
    <w:rsid w:val="00EC04B2"/>
    <w:rsid w:val="00EC0B7D"/>
    <w:rsid w:val="00EC0E82"/>
    <w:rsid w:val="00EC14AD"/>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00D"/>
    <w:rsid w:val="00ED53E6"/>
    <w:rsid w:val="00ED5656"/>
    <w:rsid w:val="00ED5674"/>
    <w:rsid w:val="00ED5EEE"/>
    <w:rsid w:val="00ED63F4"/>
    <w:rsid w:val="00ED6585"/>
    <w:rsid w:val="00ED667C"/>
    <w:rsid w:val="00ED672D"/>
    <w:rsid w:val="00ED7B69"/>
    <w:rsid w:val="00EE080F"/>
    <w:rsid w:val="00EE1217"/>
    <w:rsid w:val="00EE16BE"/>
    <w:rsid w:val="00EE17F4"/>
    <w:rsid w:val="00EE19B9"/>
    <w:rsid w:val="00EE1BC3"/>
    <w:rsid w:val="00EE1D0E"/>
    <w:rsid w:val="00EE1E19"/>
    <w:rsid w:val="00EE4B3E"/>
    <w:rsid w:val="00EE4F4A"/>
    <w:rsid w:val="00EE563A"/>
    <w:rsid w:val="00EE5EA2"/>
    <w:rsid w:val="00EE65E0"/>
    <w:rsid w:val="00EE67D9"/>
    <w:rsid w:val="00EE6FAF"/>
    <w:rsid w:val="00EE708E"/>
    <w:rsid w:val="00EE73B1"/>
    <w:rsid w:val="00EE784F"/>
    <w:rsid w:val="00EE7C98"/>
    <w:rsid w:val="00EF13B7"/>
    <w:rsid w:val="00EF1FF6"/>
    <w:rsid w:val="00EF2297"/>
    <w:rsid w:val="00EF3411"/>
    <w:rsid w:val="00EF362D"/>
    <w:rsid w:val="00EF46AC"/>
    <w:rsid w:val="00EF5304"/>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16B"/>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4F3"/>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608"/>
    <w:rsid w:val="00F44D01"/>
    <w:rsid w:val="00F4554E"/>
    <w:rsid w:val="00F45CED"/>
    <w:rsid w:val="00F45D9C"/>
    <w:rsid w:val="00F465BE"/>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192"/>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582F"/>
    <w:rsid w:val="00F869D6"/>
    <w:rsid w:val="00F86A2F"/>
    <w:rsid w:val="00F86EAE"/>
    <w:rsid w:val="00F87F3E"/>
    <w:rsid w:val="00F90143"/>
    <w:rsid w:val="00F90FCA"/>
    <w:rsid w:val="00F91762"/>
    <w:rsid w:val="00F91EB9"/>
    <w:rsid w:val="00F92DE9"/>
    <w:rsid w:val="00F92E41"/>
    <w:rsid w:val="00F930EE"/>
    <w:rsid w:val="00F936DF"/>
    <w:rsid w:val="00F94219"/>
    <w:rsid w:val="00F94767"/>
    <w:rsid w:val="00F95FEB"/>
    <w:rsid w:val="00F96CAF"/>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88"/>
    <w:rsid w:val="00FB10DF"/>
    <w:rsid w:val="00FB15A5"/>
    <w:rsid w:val="00FB2762"/>
    <w:rsid w:val="00FB2D3A"/>
    <w:rsid w:val="00FB3333"/>
    <w:rsid w:val="00FB388D"/>
    <w:rsid w:val="00FB3B72"/>
    <w:rsid w:val="00FB3CFD"/>
    <w:rsid w:val="00FB434A"/>
    <w:rsid w:val="00FB4474"/>
    <w:rsid w:val="00FB45B2"/>
    <w:rsid w:val="00FB4720"/>
    <w:rsid w:val="00FB4F3E"/>
    <w:rsid w:val="00FB50E3"/>
    <w:rsid w:val="00FB51F3"/>
    <w:rsid w:val="00FB527B"/>
    <w:rsid w:val="00FB5331"/>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3EF"/>
    <w:rsid w:val="00FD722A"/>
    <w:rsid w:val="00FD77A4"/>
    <w:rsid w:val="00FD7D7D"/>
    <w:rsid w:val="00FE04EB"/>
    <w:rsid w:val="00FE0714"/>
    <w:rsid w:val="00FE0942"/>
    <w:rsid w:val="00FE0CCA"/>
    <w:rsid w:val="00FE126A"/>
    <w:rsid w:val="00FE156D"/>
    <w:rsid w:val="00FE2616"/>
    <w:rsid w:val="00FE2968"/>
    <w:rsid w:val="00FE3CE0"/>
    <w:rsid w:val="00FE3E0C"/>
    <w:rsid w:val="00FE4399"/>
    <w:rsid w:val="00FE44AF"/>
    <w:rsid w:val="00FE474C"/>
    <w:rsid w:val="00FE5FB3"/>
    <w:rsid w:val="00FE6121"/>
    <w:rsid w:val="00FE6382"/>
    <w:rsid w:val="00FE6523"/>
    <w:rsid w:val="00FE6AC1"/>
    <w:rsid w:val="00FE6CFC"/>
    <w:rsid w:val="00FE6D99"/>
    <w:rsid w:val="00FE7606"/>
    <w:rsid w:val="00FF01E3"/>
    <w:rsid w:val="00FF0B9D"/>
    <w:rsid w:val="00FF0D77"/>
    <w:rsid w:val="00FF0F23"/>
    <w:rsid w:val="00FF1241"/>
    <w:rsid w:val="00FF1D2F"/>
    <w:rsid w:val="00FF2C38"/>
    <w:rsid w:val="00FF30C8"/>
    <w:rsid w:val="00FF37FF"/>
    <w:rsid w:val="00FF39A8"/>
    <w:rsid w:val="00FF3CE0"/>
    <w:rsid w:val="00FF3EB0"/>
    <w:rsid w:val="00FF405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berarbeitung">
    <w:name w:val="Revision"/>
    <w:hidden/>
    <w:uiPriority w:val="71"/>
    <w:rsid w:val="00C95BED"/>
    <w:rPr>
      <w:sz w:val="24"/>
      <w:lang w:val="en-GB" w:eastAsia="en-US"/>
    </w:rPr>
  </w:style>
  <w:style w:type="character" w:customStyle="1" w:styleId="apple-converted-space">
    <w:name w:val="apple-converted-space"/>
    <w:basedOn w:val="Absatz-Standardschriftart"/>
    <w:rsid w:val="006D285F"/>
  </w:style>
  <w:style w:type="character" w:styleId="NichtaufgelsteErwhnung">
    <w:name w:val="Unresolved Mention"/>
    <w:basedOn w:val="Absatz-Standardschriftart"/>
    <w:uiPriority w:val="99"/>
    <w:rsid w:val="00CC1BFB"/>
    <w:rPr>
      <w:color w:val="605E5C"/>
      <w:shd w:val="clear" w:color="auto" w:fill="E1DFDD"/>
    </w:rPr>
  </w:style>
  <w:style w:type="paragraph" w:styleId="Listenabsatz">
    <w:name w:val="List Paragraph"/>
    <w:basedOn w:val="Standard"/>
    <w:uiPriority w:val="72"/>
    <w:rsid w:val="00545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318">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58885456">
      <w:bodyDiv w:val="1"/>
      <w:marLeft w:val="0"/>
      <w:marRight w:val="0"/>
      <w:marTop w:val="0"/>
      <w:marBottom w:val="0"/>
      <w:divBdr>
        <w:top w:val="none" w:sz="0" w:space="0" w:color="auto"/>
        <w:left w:val="none" w:sz="0" w:space="0" w:color="auto"/>
        <w:bottom w:val="none" w:sz="0" w:space="0" w:color="auto"/>
        <w:right w:val="none" w:sz="0" w:space="0" w:color="auto"/>
      </w:divBdr>
    </w:div>
    <w:div w:id="172649799">
      <w:bodyDiv w:val="1"/>
      <w:marLeft w:val="0"/>
      <w:marRight w:val="0"/>
      <w:marTop w:val="0"/>
      <w:marBottom w:val="0"/>
      <w:divBdr>
        <w:top w:val="none" w:sz="0" w:space="0" w:color="auto"/>
        <w:left w:val="none" w:sz="0" w:space="0" w:color="auto"/>
        <w:bottom w:val="none" w:sz="0" w:space="0" w:color="auto"/>
        <w:right w:val="none" w:sz="0" w:space="0" w:color="auto"/>
      </w:divBdr>
    </w:div>
    <w:div w:id="221521530">
      <w:bodyDiv w:val="1"/>
      <w:marLeft w:val="0"/>
      <w:marRight w:val="0"/>
      <w:marTop w:val="0"/>
      <w:marBottom w:val="0"/>
      <w:divBdr>
        <w:top w:val="none" w:sz="0" w:space="0" w:color="auto"/>
        <w:left w:val="none" w:sz="0" w:space="0" w:color="auto"/>
        <w:bottom w:val="none" w:sz="0" w:space="0" w:color="auto"/>
        <w:right w:val="none" w:sz="0" w:space="0" w:color="auto"/>
      </w:divBdr>
    </w:div>
    <w:div w:id="300692456">
      <w:bodyDiv w:val="1"/>
      <w:marLeft w:val="0"/>
      <w:marRight w:val="0"/>
      <w:marTop w:val="0"/>
      <w:marBottom w:val="0"/>
      <w:divBdr>
        <w:top w:val="none" w:sz="0" w:space="0" w:color="auto"/>
        <w:left w:val="none" w:sz="0" w:space="0" w:color="auto"/>
        <w:bottom w:val="none" w:sz="0" w:space="0" w:color="auto"/>
        <w:right w:val="none" w:sz="0" w:space="0" w:color="auto"/>
      </w:divBdr>
    </w:div>
    <w:div w:id="301228501">
      <w:bodyDiv w:val="1"/>
      <w:marLeft w:val="0"/>
      <w:marRight w:val="0"/>
      <w:marTop w:val="0"/>
      <w:marBottom w:val="0"/>
      <w:divBdr>
        <w:top w:val="none" w:sz="0" w:space="0" w:color="auto"/>
        <w:left w:val="none" w:sz="0" w:space="0" w:color="auto"/>
        <w:bottom w:val="none" w:sz="0" w:space="0" w:color="auto"/>
        <w:right w:val="none" w:sz="0" w:space="0" w:color="auto"/>
      </w:divBdr>
    </w:div>
    <w:div w:id="317922330">
      <w:bodyDiv w:val="1"/>
      <w:marLeft w:val="0"/>
      <w:marRight w:val="0"/>
      <w:marTop w:val="0"/>
      <w:marBottom w:val="0"/>
      <w:divBdr>
        <w:top w:val="none" w:sz="0" w:space="0" w:color="auto"/>
        <w:left w:val="none" w:sz="0" w:space="0" w:color="auto"/>
        <w:bottom w:val="none" w:sz="0" w:space="0" w:color="auto"/>
        <w:right w:val="none" w:sz="0" w:space="0" w:color="auto"/>
      </w:divBdr>
    </w:div>
    <w:div w:id="322901448">
      <w:bodyDiv w:val="1"/>
      <w:marLeft w:val="0"/>
      <w:marRight w:val="0"/>
      <w:marTop w:val="0"/>
      <w:marBottom w:val="0"/>
      <w:divBdr>
        <w:top w:val="none" w:sz="0" w:space="0" w:color="auto"/>
        <w:left w:val="none" w:sz="0" w:space="0" w:color="auto"/>
        <w:bottom w:val="none" w:sz="0" w:space="0" w:color="auto"/>
        <w:right w:val="none" w:sz="0" w:space="0" w:color="auto"/>
      </w:divBdr>
    </w:div>
    <w:div w:id="390007548">
      <w:bodyDiv w:val="1"/>
      <w:marLeft w:val="0"/>
      <w:marRight w:val="0"/>
      <w:marTop w:val="0"/>
      <w:marBottom w:val="0"/>
      <w:divBdr>
        <w:top w:val="none" w:sz="0" w:space="0" w:color="auto"/>
        <w:left w:val="none" w:sz="0" w:space="0" w:color="auto"/>
        <w:bottom w:val="none" w:sz="0" w:space="0" w:color="auto"/>
        <w:right w:val="none" w:sz="0" w:space="0" w:color="auto"/>
      </w:divBdr>
    </w:div>
    <w:div w:id="598291634">
      <w:bodyDiv w:val="1"/>
      <w:marLeft w:val="0"/>
      <w:marRight w:val="0"/>
      <w:marTop w:val="0"/>
      <w:marBottom w:val="0"/>
      <w:divBdr>
        <w:top w:val="none" w:sz="0" w:space="0" w:color="auto"/>
        <w:left w:val="none" w:sz="0" w:space="0" w:color="auto"/>
        <w:bottom w:val="none" w:sz="0" w:space="0" w:color="auto"/>
        <w:right w:val="none" w:sz="0" w:space="0" w:color="auto"/>
      </w:divBdr>
    </w:div>
    <w:div w:id="612176910">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46088">
      <w:bodyDiv w:val="1"/>
      <w:marLeft w:val="0"/>
      <w:marRight w:val="0"/>
      <w:marTop w:val="0"/>
      <w:marBottom w:val="0"/>
      <w:divBdr>
        <w:top w:val="none" w:sz="0" w:space="0" w:color="auto"/>
        <w:left w:val="none" w:sz="0" w:space="0" w:color="auto"/>
        <w:bottom w:val="none" w:sz="0" w:space="0" w:color="auto"/>
        <w:right w:val="none" w:sz="0" w:space="0" w:color="auto"/>
      </w:divBdr>
    </w:div>
    <w:div w:id="931669368">
      <w:bodyDiv w:val="1"/>
      <w:marLeft w:val="0"/>
      <w:marRight w:val="0"/>
      <w:marTop w:val="0"/>
      <w:marBottom w:val="0"/>
      <w:divBdr>
        <w:top w:val="none" w:sz="0" w:space="0" w:color="auto"/>
        <w:left w:val="none" w:sz="0" w:space="0" w:color="auto"/>
        <w:bottom w:val="none" w:sz="0" w:space="0" w:color="auto"/>
        <w:right w:val="none" w:sz="0" w:space="0" w:color="auto"/>
      </w:divBdr>
    </w:div>
    <w:div w:id="967509576">
      <w:bodyDiv w:val="1"/>
      <w:marLeft w:val="0"/>
      <w:marRight w:val="0"/>
      <w:marTop w:val="0"/>
      <w:marBottom w:val="0"/>
      <w:divBdr>
        <w:top w:val="none" w:sz="0" w:space="0" w:color="auto"/>
        <w:left w:val="none" w:sz="0" w:space="0" w:color="auto"/>
        <w:bottom w:val="none" w:sz="0" w:space="0" w:color="auto"/>
        <w:right w:val="none" w:sz="0" w:space="0" w:color="auto"/>
      </w:divBdr>
    </w:div>
    <w:div w:id="1056007994">
      <w:bodyDiv w:val="1"/>
      <w:marLeft w:val="0"/>
      <w:marRight w:val="0"/>
      <w:marTop w:val="0"/>
      <w:marBottom w:val="0"/>
      <w:divBdr>
        <w:top w:val="none" w:sz="0" w:space="0" w:color="auto"/>
        <w:left w:val="none" w:sz="0" w:space="0" w:color="auto"/>
        <w:bottom w:val="none" w:sz="0" w:space="0" w:color="auto"/>
        <w:right w:val="none" w:sz="0" w:space="0" w:color="auto"/>
      </w:divBdr>
    </w:div>
    <w:div w:id="1059019516">
      <w:bodyDiv w:val="1"/>
      <w:marLeft w:val="0"/>
      <w:marRight w:val="0"/>
      <w:marTop w:val="0"/>
      <w:marBottom w:val="0"/>
      <w:divBdr>
        <w:top w:val="none" w:sz="0" w:space="0" w:color="auto"/>
        <w:left w:val="none" w:sz="0" w:space="0" w:color="auto"/>
        <w:bottom w:val="none" w:sz="0" w:space="0" w:color="auto"/>
        <w:right w:val="none" w:sz="0" w:space="0" w:color="auto"/>
      </w:divBdr>
    </w:div>
    <w:div w:id="108280152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84124582">
      <w:bodyDiv w:val="1"/>
      <w:marLeft w:val="0"/>
      <w:marRight w:val="0"/>
      <w:marTop w:val="0"/>
      <w:marBottom w:val="0"/>
      <w:divBdr>
        <w:top w:val="none" w:sz="0" w:space="0" w:color="auto"/>
        <w:left w:val="none" w:sz="0" w:space="0" w:color="auto"/>
        <w:bottom w:val="none" w:sz="0" w:space="0" w:color="auto"/>
        <w:right w:val="none" w:sz="0" w:space="0" w:color="auto"/>
      </w:divBdr>
    </w:div>
    <w:div w:id="1203666049">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1822">
      <w:bodyDiv w:val="1"/>
      <w:marLeft w:val="0"/>
      <w:marRight w:val="0"/>
      <w:marTop w:val="0"/>
      <w:marBottom w:val="0"/>
      <w:divBdr>
        <w:top w:val="none" w:sz="0" w:space="0" w:color="auto"/>
        <w:left w:val="none" w:sz="0" w:space="0" w:color="auto"/>
        <w:bottom w:val="none" w:sz="0" w:space="0" w:color="auto"/>
        <w:right w:val="none" w:sz="0" w:space="0" w:color="auto"/>
      </w:divBdr>
    </w:div>
    <w:div w:id="1495141231">
      <w:bodyDiv w:val="1"/>
      <w:marLeft w:val="0"/>
      <w:marRight w:val="0"/>
      <w:marTop w:val="0"/>
      <w:marBottom w:val="0"/>
      <w:divBdr>
        <w:top w:val="none" w:sz="0" w:space="0" w:color="auto"/>
        <w:left w:val="none" w:sz="0" w:space="0" w:color="auto"/>
        <w:bottom w:val="none" w:sz="0" w:space="0" w:color="auto"/>
        <w:right w:val="none" w:sz="0" w:space="0" w:color="auto"/>
      </w:divBdr>
    </w:div>
    <w:div w:id="154699107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4678400">
      <w:bodyDiv w:val="1"/>
      <w:marLeft w:val="0"/>
      <w:marRight w:val="0"/>
      <w:marTop w:val="0"/>
      <w:marBottom w:val="0"/>
      <w:divBdr>
        <w:top w:val="none" w:sz="0" w:space="0" w:color="auto"/>
        <w:left w:val="none" w:sz="0" w:space="0" w:color="auto"/>
        <w:bottom w:val="none" w:sz="0" w:space="0" w:color="auto"/>
        <w:right w:val="none" w:sz="0" w:space="0" w:color="auto"/>
      </w:divBdr>
    </w:div>
    <w:div w:id="1565333465">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23613404">
      <w:bodyDiv w:val="1"/>
      <w:marLeft w:val="0"/>
      <w:marRight w:val="0"/>
      <w:marTop w:val="0"/>
      <w:marBottom w:val="0"/>
      <w:divBdr>
        <w:top w:val="none" w:sz="0" w:space="0" w:color="auto"/>
        <w:left w:val="none" w:sz="0" w:space="0" w:color="auto"/>
        <w:bottom w:val="none" w:sz="0" w:space="0" w:color="auto"/>
        <w:right w:val="none" w:sz="0" w:space="0" w:color="auto"/>
      </w:divBdr>
    </w:div>
    <w:div w:id="1670328774">
      <w:bodyDiv w:val="1"/>
      <w:marLeft w:val="0"/>
      <w:marRight w:val="0"/>
      <w:marTop w:val="0"/>
      <w:marBottom w:val="0"/>
      <w:divBdr>
        <w:top w:val="none" w:sz="0" w:space="0" w:color="auto"/>
        <w:left w:val="none" w:sz="0" w:space="0" w:color="auto"/>
        <w:bottom w:val="none" w:sz="0" w:space="0" w:color="auto"/>
        <w:right w:val="none" w:sz="0" w:space="0" w:color="auto"/>
      </w:divBdr>
    </w:div>
    <w:div w:id="1725716682">
      <w:bodyDiv w:val="1"/>
      <w:marLeft w:val="0"/>
      <w:marRight w:val="0"/>
      <w:marTop w:val="0"/>
      <w:marBottom w:val="0"/>
      <w:divBdr>
        <w:top w:val="none" w:sz="0" w:space="0" w:color="auto"/>
        <w:left w:val="none" w:sz="0" w:space="0" w:color="auto"/>
        <w:bottom w:val="none" w:sz="0" w:space="0" w:color="auto"/>
        <w:right w:val="none" w:sz="0" w:space="0" w:color="auto"/>
      </w:divBdr>
    </w:div>
    <w:div w:id="1745909922">
      <w:bodyDiv w:val="1"/>
      <w:marLeft w:val="0"/>
      <w:marRight w:val="0"/>
      <w:marTop w:val="0"/>
      <w:marBottom w:val="0"/>
      <w:divBdr>
        <w:top w:val="none" w:sz="0" w:space="0" w:color="auto"/>
        <w:left w:val="none" w:sz="0" w:space="0" w:color="auto"/>
        <w:bottom w:val="none" w:sz="0" w:space="0" w:color="auto"/>
        <w:right w:val="none" w:sz="0" w:space="0" w:color="auto"/>
      </w:divBdr>
    </w:div>
    <w:div w:id="1840190728">
      <w:bodyDiv w:val="1"/>
      <w:marLeft w:val="0"/>
      <w:marRight w:val="0"/>
      <w:marTop w:val="0"/>
      <w:marBottom w:val="0"/>
      <w:divBdr>
        <w:top w:val="none" w:sz="0" w:space="0" w:color="auto"/>
        <w:left w:val="none" w:sz="0" w:space="0" w:color="auto"/>
        <w:bottom w:val="none" w:sz="0" w:space="0" w:color="auto"/>
        <w:right w:val="none" w:sz="0" w:space="0" w:color="auto"/>
      </w:divBdr>
    </w:div>
    <w:div w:id="1892380902">
      <w:bodyDiv w:val="1"/>
      <w:marLeft w:val="0"/>
      <w:marRight w:val="0"/>
      <w:marTop w:val="0"/>
      <w:marBottom w:val="0"/>
      <w:divBdr>
        <w:top w:val="none" w:sz="0" w:space="0" w:color="auto"/>
        <w:left w:val="none" w:sz="0" w:space="0" w:color="auto"/>
        <w:bottom w:val="none" w:sz="0" w:space="0" w:color="auto"/>
        <w:right w:val="none" w:sz="0" w:space="0" w:color="auto"/>
      </w:divBdr>
    </w:div>
    <w:div w:id="1907958809">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36279">
      <w:bodyDiv w:val="1"/>
      <w:marLeft w:val="0"/>
      <w:marRight w:val="0"/>
      <w:marTop w:val="0"/>
      <w:marBottom w:val="0"/>
      <w:divBdr>
        <w:top w:val="none" w:sz="0" w:space="0" w:color="auto"/>
        <w:left w:val="none" w:sz="0" w:space="0" w:color="auto"/>
        <w:bottom w:val="none" w:sz="0" w:space="0" w:color="auto"/>
        <w:right w:val="none" w:sz="0" w:space="0" w:color="auto"/>
      </w:divBdr>
    </w:div>
    <w:div w:id="2013140382">
      <w:bodyDiv w:val="1"/>
      <w:marLeft w:val="0"/>
      <w:marRight w:val="0"/>
      <w:marTop w:val="0"/>
      <w:marBottom w:val="0"/>
      <w:divBdr>
        <w:top w:val="none" w:sz="0" w:space="0" w:color="auto"/>
        <w:left w:val="none" w:sz="0" w:space="0" w:color="auto"/>
        <w:bottom w:val="none" w:sz="0" w:space="0" w:color="auto"/>
        <w:right w:val="none" w:sz="0" w:space="0" w:color="auto"/>
      </w:divBdr>
    </w:div>
    <w:div w:id="2107260717">
      <w:bodyDiv w:val="1"/>
      <w:marLeft w:val="0"/>
      <w:marRight w:val="0"/>
      <w:marTop w:val="0"/>
      <w:marBottom w:val="0"/>
      <w:divBdr>
        <w:top w:val="none" w:sz="0" w:space="0" w:color="auto"/>
        <w:left w:val="none" w:sz="0" w:space="0" w:color="auto"/>
        <w:bottom w:val="none" w:sz="0" w:space="0" w:color="auto"/>
        <w:right w:val="none" w:sz="0" w:space="0" w:color="auto"/>
      </w:divBdr>
      <w:divsChild>
        <w:div w:id="1484737744">
          <w:marLeft w:val="0"/>
          <w:marRight w:val="0"/>
          <w:marTop w:val="0"/>
          <w:marBottom w:val="0"/>
          <w:divBdr>
            <w:top w:val="none" w:sz="0" w:space="0" w:color="auto"/>
            <w:left w:val="none" w:sz="0" w:space="0" w:color="auto"/>
            <w:bottom w:val="none" w:sz="0" w:space="0" w:color="auto"/>
            <w:right w:val="none" w:sz="0" w:space="0" w:color="auto"/>
          </w:divBdr>
          <w:divsChild>
            <w:div w:id="199902968">
              <w:marLeft w:val="0"/>
              <w:marRight w:val="0"/>
              <w:marTop w:val="0"/>
              <w:marBottom w:val="0"/>
              <w:divBdr>
                <w:top w:val="none" w:sz="0" w:space="0" w:color="auto"/>
                <w:left w:val="none" w:sz="0" w:space="0" w:color="auto"/>
                <w:bottom w:val="none" w:sz="0" w:space="0" w:color="auto"/>
                <w:right w:val="none" w:sz="0" w:space="0" w:color="auto"/>
              </w:divBdr>
              <w:divsChild>
                <w:div w:id="1333068703">
                  <w:marLeft w:val="0"/>
                  <w:marRight w:val="0"/>
                  <w:marTop w:val="0"/>
                  <w:marBottom w:val="0"/>
                  <w:divBdr>
                    <w:top w:val="none" w:sz="0" w:space="0" w:color="auto"/>
                    <w:left w:val="none" w:sz="0" w:space="0" w:color="auto"/>
                    <w:bottom w:val="none" w:sz="0" w:space="0" w:color="auto"/>
                    <w:right w:val="none" w:sz="0" w:space="0" w:color="auto"/>
                  </w:divBdr>
                  <w:divsChild>
                    <w:div w:id="2071152884">
                      <w:marLeft w:val="0"/>
                      <w:marRight w:val="0"/>
                      <w:marTop w:val="0"/>
                      <w:marBottom w:val="0"/>
                      <w:divBdr>
                        <w:top w:val="none" w:sz="0" w:space="0" w:color="auto"/>
                        <w:left w:val="none" w:sz="0" w:space="0" w:color="auto"/>
                        <w:bottom w:val="none" w:sz="0" w:space="0" w:color="auto"/>
                        <w:right w:val="none" w:sz="0" w:space="0" w:color="auto"/>
                      </w:divBdr>
                      <w:divsChild>
                        <w:div w:id="1395927153">
                          <w:marLeft w:val="0"/>
                          <w:marRight w:val="0"/>
                          <w:marTop w:val="150"/>
                          <w:marBottom w:val="0"/>
                          <w:divBdr>
                            <w:top w:val="none" w:sz="0" w:space="0" w:color="auto"/>
                            <w:left w:val="none" w:sz="0" w:space="0" w:color="auto"/>
                            <w:bottom w:val="none" w:sz="0" w:space="0" w:color="auto"/>
                            <w:right w:val="none" w:sz="0" w:space="0" w:color="auto"/>
                          </w:divBdr>
                          <w:divsChild>
                            <w:div w:id="20580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6943">
                  <w:marLeft w:val="0"/>
                  <w:marRight w:val="0"/>
                  <w:marTop w:val="0"/>
                  <w:marBottom w:val="0"/>
                  <w:divBdr>
                    <w:top w:val="none" w:sz="0" w:space="0" w:color="auto"/>
                    <w:left w:val="none" w:sz="0" w:space="0" w:color="auto"/>
                    <w:bottom w:val="none" w:sz="0" w:space="0" w:color="auto"/>
                    <w:right w:val="none" w:sz="0" w:space="0" w:color="auto"/>
                  </w:divBdr>
                  <w:divsChild>
                    <w:div w:id="1307663957">
                      <w:marLeft w:val="0"/>
                      <w:marRight w:val="0"/>
                      <w:marTop w:val="0"/>
                      <w:marBottom w:val="0"/>
                      <w:divBdr>
                        <w:top w:val="none" w:sz="0" w:space="0" w:color="auto"/>
                        <w:left w:val="none" w:sz="0" w:space="0" w:color="auto"/>
                        <w:bottom w:val="none" w:sz="0" w:space="0" w:color="auto"/>
                        <w:right w:val="none" w:sz="0" w:space="0" w:color="auto"/>
                      </w:divBdr>
                      <w:divsChild>
                        <w:div w:id="2106877381">
                          <w:marLeft w:val="0"/>
                          <w:marRight w:val="0"/>
                          <w:marTop w:val="150"/>
                          <w:marBottom w:val="0"/>
                          <w:divBdr>
                            <w:top w:val="none" w:sz="0" w:space="0" w:color="auto"/>
                            <w:left w:val="none" w:sz="0" w:space="0" w:color="auto"/>
                            <w:bottom w:val="none" w:sz="0" w:space="0" w:color="auto"/>
                            <w:right w:val="none" w:sz="0" w:space="0" w:color="auto"/>
                          </w:divBdr>
                          <w:divsChild>
                            <w:div w:id="19645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5643">
                  <w:marLeft w:val="0"/>
                  <w:marRight w:val="0"/>
                  <w:marTop w:val="0"/>
                  <w:marBottom w:val="0"/>
                  <w:divBdr>
                    <w:top w:val="none" w:sz="0" w:space="0" w:color="auto"/>
                    <w:left w:val="none" w:sz="0" w:space="0" w:color="auto"/>
                    <w:bottom w:val="none" w:sz="0" w:space="0" w:color="auto"/>
                    <w:right w:val="none" w:sz="0" w:space="0" w:color="auto"/>
                  </w:divBdr>
                  <w:divsChild>
                    <w:div w:id="71976750">
                      <w:marLeft w:val="0"/>
                      <w:marRight w:val="0"/>
                      <w:marTop w:val="0"/>
                      <w:marBottom w:val="0"/>
                      <w:divBdr>
                        <w:top w:val="none" w:sz="0" w:space="0" w:color="auto"/>
                        <w:left w:val="none" w:sz="0" w:space="0" w:color="auto"/>
                        <w:bottom w:val="none" w:sz="0" w:space="0" w:color="auto"/>
                        <w:right w:val="none" w:sz="0" w:space="0" w:color="auto"/>
                      </w:divBdr>
                      <w:divsChild>
                        <w:div w:id="2047169508">
                          <w:marLeft w:val="0"/>
                          <w:marRight w:val="0"/>
                          <w:marTop w:val="150"/>
                          <w:marBottom w:val="0"/>
                          <w:divBdr>
                            <w:top w:val="none" w:sz="0" w:space="0" w:color="auto"/>
                            <w:left w:val="none" w:sz="0" w:space="0" w:color="auto"/>
                            <w:bottom w:val="none" w:sz="0" w:space="0" w:color="auto"/>
                            <w:right w:val="none" w:sz="0" w:space="0" w:color="auto"/>
                          </w:divBdr>
                          <w:divsChild>
                            <w:div w:id="17541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0961">
                  <w:marLeft w:val="0"/>
                  <w:marRight w:val="0"/>
                  <w:marTop w:val="0"/>
                  <w:marBottom w:val="0"/>
                  <w:divBdr>
                    <w:top w:val="none" w:sz="0" w:space="0" w:color="auto"/>
                    <w:left w:val="none" w:sz="0" w:space="0" w:color="auto"/>
                    <w:bottom w:val="none" w:sz="0" w:space="0" w:color="auto"/>
                    <w:right w:val="none" w:sz="0" w:space="0" w:color="auto"/>
                  </w:divBdr>
                  <w:divsChild>
                    <w:div w:id="361711086">
                      <w:marLeft w:val="0"/>
                      <w:marRight w:val="0"/>
                      <w:marTop w:val="0"/>
                      <w:marBottom w:val="0"/>
                      <w:divBdr>
                        <w:top w:val="none" w:sz="0" w:space="0" w:color="auto"/>
                        <w:left w:val="none" w:sz="0" w:space="0" w:color="auto"/>
                        <w:bottom w:val="none" w:sz="0" w:space="0" w:color="auto"/>
                        <w:right w:val="none" w:sz="0" w:space="0" w:color="auto"/>
                      </w:divBdr>
                      <w:divsChild>
                        <w:div w:id="1196696806">
                          <w:marLeft w:val="0"/>
                          <w:marRight w:val="0"/>
                          <w:marTop w:val="150"/>
                          <w:marBottom w:val="0"/>
                          <w:divBdr>
                            <w:top w:val="none" w:sz="0" w:space="0" w:color="auto"/>
                            <w:left w:val="none" w:sz="0" w:space="0" w:color="auto"/>
                            <w:bottom w:val="none" w:sz="0" w:space="0" w:color="auto"/>
                            <w:right w:val="none" w:sz="0" w:space="0" w:color="auto"/>
                          </w:divBdr>
                          <w:divsChild>
                            <w:div w:id="14504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4973">
                  <w:marLeft w:val="0"/>
                  <w:marRight w:val="0"/>
                  <w:marTop w:val="0"/>
                  <w:marBottom w:val="0"/>
                  <w:divBdr>
                    <w:top w:val="none" w:sz="0" w:space="0" w:color="auto"/>
                    <w:left w:val="none" w:sz="0" w:space="0" w:color="auto"/>
                    <w:bottom w:val="none" w:sz="0" w:space="0" w:color="auto"/>
                    <w:right w:val="none" w:sz="0" w:space="0" w:color="auto"/>
                  </w:divBdr>
                  <w:divsChild>
                    <w:div w:id="660082946">
                      <w:marLeft w:val="0"/>
                      <w:marRight w:val="0"/>
                      <w:marTop w:val="0"/>
                      <w:marBottom w:val="0"/>
                      <w:divBdr>
                        <w:top w:val="none" w:sz="0" w:space="0" w:color="auto"/>
                        <w:left w:val="none" w:sz="0" w:space="0" w:color="auto"/>
                        <w:bottom w:val="none" w:sz="0" w:space="0" w:color="auto"/>
                        <w:right w:val="none" w:sz="0" w:space="0" w:color="auto"/>
                      </w:divBdr>
                      <w:divsChild>
                        <w:div w:id="74981860">
                          <w:marLeft w:val="0"/>
                          <w:marRight w:val="0"/>
                          <w:marTop w:val="150"/>
                          <w:marBottom w:val="0"/>
                          <w:divBdr>
                            <w:top w:val="none" w:sz="0" w:space="0" w:color="auto"/>
                            <w:left w:val="none" w:sz="0" w:space="0" w:color="auto"/>
                            <w:bottom w:val="none" w:sz="0" w:space="0" w:color="auto"/>
                            <w:right w:val="none" w:sz="0" w:space="0" w:color="auto"/>
                          </w:divBdr>
                          <w:divsChild>
                            <w:div w:id="1372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9780">
                  <w:marLeft w:val="0"/>
                  <w:marRight w:val="0"/>
                  <w:marTop w:val="0"/>
                  <w:marBottom w:val="0"/>
                  <w:divBdr>
                    <w:top w:val="none" w:sz="0" w:space="0" w:color="auto"/>
                    <w:left w:val="none" w:sz="0" w:space="0" w:color="auto"/>
                    <w:bottom w:val="none" w:sz="0" w:space="0" w:color="auto"/>
                    <w:right w:val="none" w:sz="0" w:space="0" w:color="auto"/>
                  </w:divBdr>
                  <w:divsChild>
                    <w:div w:id="517549893">
                      <w:marLeft w:val="0"/>
                      <w:marRight w:val="0"/>
                      <w:marTop w:val="0"/>
                      <w:marBottom w:val="0"/>
                      <w:divBdr>
                        <w:top w:val="none" w:sz="0" w:space="0" w:color="auto"/>
                        <w:left w:val="none" w:sz="0" w:space="0" w:color="auto"/>
                        <w:bottom w:val="none" w:sz="0" w:space="0" w:color="auto"/>
                        <w:right w:val="none" w:sz="0" w:space="0" w:color="auto"/>
                      </w:divBdr>
                    </w:div>
                  </w:divsChild>
                </w:div>
                <w:div w:id="1197700662">
                  <w:marLeft w:val="0"/>
                  <w:marRight w:val="0"/>
                  <w:marTop w:val="0"/>
                  <w:marBottom w:val="0"/>
                  <w:divBdr>
                    <w:top w:val="none" w:sz="0" w:space="0" w:color="auto"/>
                    <w:left w:val="none" w:sz="0" w:space="0" w:color="auto"/>
                    <w:bottom w:val="none" w:sz="0" w:space="0" w:color="auto"/>
                    <w:right w:val="none" w:sz="0" w:space="0" w:color="auto"/>
                  </w:divBdr>
                  <w:divsChild>
                    <w:div w:id="166099181">
                      <w:marLeft w:val="0"/>
                      <w:marRight w:val="0"/>
                      <w:marTop w:val="0"/>
                      <w:marBottom w:val="0"/>
                      <w:divBdr>
                        <w:top w:val="none" w:sz="0" w:space="0" w:color="auto"/>
                        <w:left w:val="none" w:sz="0" w:space="0" w:color="auto"/>
                        <w:bottom w:val="none" w:sz="0" w:space="0" w:color="auto"/>
                        <w:right w:val="none" w:sz="0" w:space="0" w:color="auto"/>
                      </w:divBdr>
                    </w:div>
                  </w:divsChild>
                </w:div>
                <w:div w:id="134879879">
                  <w:marLeft w:val="0"/>
                  <w:marRight w:val="0"/>
                  <w:marTop w:val="0"/>
                  <w:marBottom w:val="0"/>
                  <w:divBdr>
                    <w:top w:val="none" w:sz="0" w:space="0" w:color="auto"/>
                    <w:left w:val="none" w:sz="0" w:space="0" w:color="auto"/>
                    <w:bottom w:val="none" w:sz="0" w:space="0" w:color="auto"/>
                    <w:right w:val="none" w:sz="0" w:space="0" w:color="auto"/>
                  </w:divBdr>
                  <w:divsChild>
                    <w:div w:id="622229336">
                      <w:marLeft w:val="0"/>
                      <w:marRight w:val="0"/>
                      <w:marTop w:val="0"/>
                      <w:marBottom w:val="0"/>
                      <w:divBdr>
                        <w:top w:val="none" w:sz="0" w:space="0" w:color="auto"/>
                        <w:left w:val="none" w:sz="0" w:space="0" w:color="auto"/>
                        <w:bottom w:val="none" w:sz="0" w:space="0" w:color="auto"/>
                        <w:right w:val="none" w:sz="0" w:space="0" w:color="auto"/>
                      </w:divBdr>
                    </w:div>
                  </w:divsChild>
                </w:div>
                <w:div w:id="884802596">
                  <w:marLeft w:val="0"/>
                  <w:marRight w:val="0"/>
                  <w:marTop w:val="0"/>
                  <w:marBottom w:val="0"/>
                  <w:divBdr>
                    <w:top w:val="none" w:sz="0" w:space="0" w:color="auto"/>
                    <w:left w:val="none" w:sz="0" w:space="0" w:color="auto"/>
                    <w:bottom w:val="none" w:sz="0" w:space="0" w:color="auto"/>
                    <w:right w:val="none" w:sz="0" w:space="0" w:color="auto"/>
                  </w:divBdr>
                  <w:divsChild>
                    <w:div w:id="775834998">
                      <w:marLeft w:val="0"/>
                      <w:marRight w:val="0"/>
                      <w:marTop w:val="0"/>
                      <w:marBottom w:val="0"/>
                      <w:divBdr>
                        <w:top w:val="none" w:sz="0" w:space="0" w:color="auto"/>
                        <w:left w:val="none" w:sz="0" w:space="0" w:color="auto"/>
                        <w:bottom w:val="none" w:sz="0" w:space="0" w:color="auto"/>
                        <w:right w:val="none" w:sz="0" w:space="0" w:color="auto"/>
                      </w:divBdr>
                    </w:div>
                  </w:divsChild>
                </w:div>
                <w:div w:id="1752652417">
                  <w:marLeft w:val="0"/>
                  <w:marRight w:val="0"/>
                  <w:marTop w:val="0"/>
                  <w:marBottom w:val="0"/>
                  <w:divBdr>
                    <w:top w:val="none" w:sz="0" w:space="0" w:color="auto"/>
                    <w:left w:val="none" w:sz="0" w:space="0" w:color="auto"/>
                    <w:bottom w:val="none" w:sz="0" w:space="0" w:color="auto"/>
                    <w:right w:val="none" w:sz="0" w:space="0" w:color="auto"/>
                  </w:divBdr>
                  <w:divsChild>
                    <w:div w:id="1357538857">
                      <w:marLeft w:val="0"/>
                      <w:marRight w:val="0"/>
                      <w:marTop w:val="0"/>
                      <w:marBottom w:val="0"/>
                      <w:divBdr>
                        <w:top w:val="none" w:sz="0" w:space="0" w:color="auto"/>
                        <w:left w:val="none" w:sz="0" w:space="0" w:color="auto"/>
                        <w:bottom w:val="none" w:sz="0" w:space="0" w:color="auto"/>
                        <w:right w:val="none" w:sz="0" w:space="0" w:color="auto"/>
                      </w:divBdr>
                    </w:div>
                  </w:divsChild>
                </w:div>
                <w:div w:id="958493678">
                  <w:marLeft w:val="0"/>
                  <w:marRight w:val="0"/>
                  <w:marTop w:val="0"/>
                  <w:marBottom w:val="0"/>
                  <w:divBdr>
                    <w:top w:val="none" w:sz="0" w:space="0" w:color="auto"/>
                    <w:left w:val="none" w:sz="0" w:space="0" w:color="auto"/>
                    <w:bottom w:val="none" w:sz="0" w:space="0" w:color="auto"/>
                    <w:right w:val="none" w:sz="0" w:space="0" w:color="auto"/>
                  </w:divBdr>
                  <w:divsChild>
                    <w:div w:id="6757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141">
              <w:marLeft w:val="0"/>
              <w:marRight w:val="0"/>
              <w:marTop w:val="0"/>
              <w:marBottom w:val="0"/>
              <w:divBdr>
                <w:top w:val="none" w:sz="0" w:space="0" w:color="auto"/>
                <w:left w:val="none" w:sz="0" w:space="0" w:color="auto"/>
                <w:bottom w:val="none" w:sz="0" w:space="0" w:color="auto"/>
                <w:right w:val="none" w:sz="0" w:space="0" w:color="auto"/>
              </w:divBdr>
              <w:divsChild>
                <w:div w:id="2065249882">
                  <w:marLeft w:val="0"/>
                  <w:marRight w:val="0"/>
                  <w:marTop w:val="0"/>
                  <w:marBottom w:val="0"/>
                  <w:divBdr>
                    <w:top w:val="none" w:sz="0" w:space="0" w:color="auto"/>
                    <w:left w:val="none" w:sz="0" w:space="0" w:color="auto"/>
                    <w:bottom w:val="none" w:sz="0" w:space="0" w:color="auto"/>
                    <w:right w:val="none" w:sz="0" w:space="0" w:color="auto"/>
                  </w:divBdr>
                  <w:divsChild>
                    <w:div w:id="574902609">
                      <w:marLeft w:val="0"/>
                      <w:marRight w:val="0"/>
                      <w:marTop w:val="0"/>
                      <w:marBottom w:val="0"/>
                      <w:divBdr>
                        <w:top w:val="none" w:sz="0" w:space="0" w:color="auto"/>
                        <w:left w:val="none" w:sz="0" w:space="0" w:color="auto"/>
                        <w:bottom w:val="none" w:sz="0" w:space="0" w:color="auto"/>
                        <w:right w:val="none" w:sz="0" w:space="0" w:color="auto"/>
                      </w:divBdr>
                    </w:div>
                    <w:div w:id="9248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0626">
          <w:marLeft w:val="0"/>
          <w:marRight w:val="0"/>
          <w:marTop w:val="450"/>
          <w:marBottom w:val="0"/>
          <w:divBdr>
            <w:top w:val="none" w:sz="0" w:space="0" w:color="auto"/>
            <w:left w:val="none" w:sz="0" w:space="0" w:color="auto"/>
            <w:bottom w:val="none" w:sz="0" w:space="0" w:color="auto"/>
            <w:right w:val="none" w:sz="0" w:space="0" w:color="auto"/>
          </w:divBdr>
          <w:divsChild>
            <w:div w:id="20207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343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http://www.experience.panasonic.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64117b53e919838f4a3d46552640102b">
  <xsd:schema xmlns:xsd="http://www.w3.org/2001/XMLSchema" xmlns:xs="http://www.w3.org/2001/XMLSchema" xmlns:p="http://schemas.microsoft.com/office/2006/metadata/properties" xmlns:ns3="84201312-636d-4ba6-a41c-32f4feab17d9" xmlns:ns4="98836300-e441-4d71-8a3a-ac9f6dce1c38" targetNamespace="http://schemas.microsoft.com/office/2006/metadata/properties" ma:root="true" ma:fieldsID="e45f7605161836ec565c5831b23fb85d" ns3:_="" ns4:_="">
    <xsd:import namespace="84201312-636d-4ba6-a41c-32f4feab17d9"/>
    <xsd:import namespace="98836300-e441-4d71-8a3a-ac9f6dce1c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793E-DBB0-473D-9BAE-3B17D9E3FF98}">
  <ds:schemaRefs>
    <ds:schemaRef ds:uri="http://schemas.microsoft.com/sharepoint/v3/contenttype/forms"/>
  </ds:schemaRefs>
</ds:datastoreItem>
</file>

<file path=customXml/itemProps2.xml><?xml version="1.0" encoding="utf-8"?>
<ds:datastoreItem xmlns:ds="http://schemas.openxmlformats.org/officeDocument/2006/customXml" ds:itemID="{41084C58-AC80-466B-85B7-6FEC4A0BD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1312-636d-4ba6-a41c-32f4feab17d9"/>
    <ds:schemaRef ds:uri="98836300-e441-4d71-8a3a-ac9f6dce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9E89A-150C-4C15-8CF0-16425D89C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E3BEF-6D6B-40BE-A611-93459B3B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6</Pages>
  <Words>1748</Words>
  <Characters>11014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12737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Nele Tröger</cp:lastModifiedBy>
  <cp:revision>2</cp:revision>
  <cp:lastPrinted>2013-07-05T10:05:00Z</cp:lastPrinted>
  <dcterms:created xsi:type="dcterms:W3CDTF">2021-10-05T08:59:00Z</dcterms:created>
  <dcterms:modified xsi:type="dcterms:W3CDTF">2021-10-05T08:59:00Z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