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13C" w14:textId="5BF62BE8" w:rsidR="00C606C6" w:rsidRPr="00CB0E08" w:rsidRDefault="00C04105">
      <w:pPr>
        <w:pStyle w:val="Kopfzeile"/>
        <w:tabs>
          <w:tab w:val="clear" w:pos="4153"/>
          <w:tab w:val="clear" w:pos="8306"/>
        </w:tabs>
        <w:rPr>
          <w:rFonts w:ascii="DIN-Bold" w:hAnsi="DIN-Bold" w:cs="Arial"/>
          <w:sz w:val="20"/>
        </w:rPr>
      </w:pPr>
      <w:r w:rsidRPr="00CB0E08">
        <w:rPr>
          <w:rFonts w:ascii="DIN-Bold" w:hAnsi="DIN-Bold"/>
          <w:b/>
          <w:noProof/>
          <w:sz w:val="20"/>
          <w:lang w:val="de-CH" w:eastAsia="de-CH"/>
        </w:rPr>
        <w:drawing>
          <wp:anchor distT="0" distB="0" distL="114300" distR="114300" simplePos="0" relativeHeight="251666432" behindDoc="0" locked="0" layoutInCell="1" allowOverlap="1" wp14:anchorId="10198121" wp14:editId="458317BD">
            <wp:simplePos x="0" y="0"/>
            <wp:positionH relativeFrom="column">
              <wp:posOffset>2081530</wp:posOffset>
            </wp:positionH>
            <wp:positionV relativeFrom="paragraph">
              <wp:posOffset>1396365</wp:posOffset>
            </wp:positionV>
            <wp:extent cx="2766060" cy="1350645"/>
            <wp:effectExtent l="0" t="0" r="0" b="1905"/>
            <wp:wrapThrough wrapText="bothSides">
              <wp:wrapPolygon edited="0">
                <wp:start x="0" y="0"/>
                <wp:lineTo x="0" y="21326"/>
                <wp:lineTo x="21421" y="21326"/>
                <wp:lineTo x="21421" y="0"/>
                <wp:lineTo x="0" y="0"/>
              </wp:wrapPolygon>
            </wp:wrapThrough>
            <wp:docPr id="5" name="Grafik 5"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Elektronik enthält.&#10;&#10;Automatisch generierte Beschreibung"/>
                    <pic:cNvPicPr/>
                  </pic:nvPicPr>
                  <pic:blipFill>
                    <a:blip r:embed="rId8"/>
                    <a:stretch>
                      <a:fillRect/>
                    </a:stretch>
                  </pic:blipFill>
                  <pic:spPr>
                    <a:xfrm>
                      <a:off x="0" y="0"/>
                      <a:ext cx="2766060" cy="1350645"/>
                    </a:xfrm>
                    <a:prstGeom prst="rect">
                      <a:avLst/>
                    </a:prstGeom>
                  </pic:spPr>
                </pic:pic>
              </a:graphicData>
            </a:graphic>
            <wp14:sizeRelH relativeFrom="page">
              <wp14:pctWidth>0</wp14:pctWidth>
            </wp14:sizeRelH>
            <wp14:sizeRelV relativeFrom="page">
              <wp14:pctHeight>0</wp14:pctHeight>
            </wp14:sizeRelV>
          </wp:anchor>
        </w:drawing>
      </w:r>
      <w:r w:rsidRPr="00CB0E08">
        <w:rPr>
          <w:rFonts w:ascii="DIN-Bold" w:hAnsi="DIN-Bold"/>
          <w:b/>
          <w:noProof/>
          <w:sz w:val="20"/>
          <w:lang w:val="de-CH" w:eastAsia="de-CH"/>
        </w:rPr>
        <w:drawing>
          <wp:anchor distT="0" distB="0" distL="114300" distR="114300" simplePos="0" relativeHeight="251661312" behindDoc="0" locked="0" layoutInCell="1" allowOverlap="1" wp14:anchorId="2A0E9D69" wp14:editId="1C8875C4">
            <wp:simplePos x="0" y="0"/>
            <wp:positionH relativeFrom="column">
              <wp:posOffset>-31750</wp:posOffset>
            </wp:positionH>
            <wp:positionV relativeFrom="paragraph">
              <wp:posOffset>1399648</wp:posOffset>
            </wp:positionV>
            <wp:extent cx="2000885" cy="1330325"/>
            <wp:effectExtent l="0" t="0" r="5715" b="3175"/>
            <wp:wrapThrough wrapText="bothSides">
              <wp:wrapPolygon edited="0">
                <wp:start x="0" y="0"/>
                <wp:lineTo x="0" y="21445"/>
                <wp:lineTo x="21525" y="21445"/>
                <wp:lineTo x="2152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2000885" cy="1330325"/>
                    </a:xfrm>
                    <a:prstGeom prst="rect">
                      <a:avLst/>
                    </a:prstGeom>
                  </pic:spPr>
                </pic:pic>
              </a:graphicData>
            </a:graphic>
            <wp14:sizeRelH relativeFrom="margin">
              <wp14:pctWidth>0</wp14:pctWidth>
            </wp14:sizeRelH>
            <wp14:sizeRelV relativeFrom="margin">
              <wp14:pctHeight>0</wp14:pctHeight>
            </wp14:sizeRelV>
          </wp:anchor>
        </w:drawing>
      </w:r>
    </w:p>
    <w:p w14:paraId="77C853FC" w14:textId="08BCAADF" w:rsidR="00086F3B" w:rsidRPr="00CB0E08" w:rsidRDefault="00B01A92" w:rsidP="00086F3B">
      <w:pPr>
        <w:framePr w:w="8817" w:h="295" w:hSpace="142" w:wrap="around" w:vAnchor="page" w:hAnchor="page" w:x="908" w:y="4991" w:anchorLock="1"/>
        <w:rPr>
          <w:rFonts w:ascii="DIN-Medium" w:hAnsi="DIN-Medium"/>
          <w:sz w:val="31"/>
        </w:rPr>
      </w:pPr>
      <w:r w:rsidRPr="00CB0E08">
        <w:rPr>
          <w:rFonts w:ascii="DIN-Medium" w:hAnsi="DIN-Medium"/>
          <w:sz w:val="31"/>
        </w:rPr>
        <w:t xml:space="preserve">LUMIX S 24 mm F1.8 – grand angle compact à focale fixe pour monture L </w:t>
      </w:r>
    </w:p>
    <w:p w14:paraId="5B4AF52A" w14:textId="77777777" w:rsidR="00086F3B" w:rsidRPr="00CB0E08" w:rsidRDefault="00086F3B" w:rsidP="00086F3B">
      <w:pPr>
        <w:framePr w:w="8817" w:h="295" w:hSpace="142" w:wrap="around" w:vAnchor="page" w:hAnchor="page" w:x="908" w:y="4991" w:anchorLock="1"/>
        <w:rPr>
          <w:rFonts w:ascii="DIN-Medium" w:hAnsi="DIN-Medium"/>
          <w:sz w:val="31"/>
        </w:rPr>
      </w:pPr>
      <w:r w:rsidRPr="00CB0E08">
        <w:rPr>
          <w:rFonts w:ascii="DIN-Black" w:hAnsi="DIN-Black"/>
          <w:sz w:val="25"/>
        </w:rPr>
        <w:t xml:space="preserve">Nouvel objectif F1.8 destiné aux appareils photo de la série LUMIX S </w:t>
      </w:r>
    </w:p>
    <w:p w14:paraId="472B87D6" w14:textId="77777777" w:rsidR="00D919F5" w:rsidRPr="00CB0E08" w:rsidRDefault="00D919F5" w:rsidP="00D919F5">
      <w:pPr>
        <w:framePr w:w="8817" w:h="295" w:hSpace="142" w:wrap="around" w:vAnchor="page" w:hAnchor="page" w:x="908" w:y="4991" w:anchorLock="1"/>
        <w:rPr>
          <w:rFonts w:ascii="DIN-Medium" w:hAnsi="DIN-Medium"/>
          <w:sz w:val="31"/>
        </w:rPr>
      </w:pPr>
    </w:p>
    <w:p w14:paraId="6083FE8F" w14:textId="44FF145A" w:rsidR="008460A2" w:rsidRPr="00CB0E08" w:rsidRDefault="008460A2" w:rsidP="008460A2">
      <w:pPr>
        <w:framePr w:w="7774" w:h="1435" w:hRule="exact" w:hSpace="142" w:wrap="around" w:vAnchor="page" w:hAnchor="page" w:x="914" w:y="3460" w:anchorLock="1"/>
        <w:spacing w:before="120" w:line="220" w:lineRule="exact"/>
        <w:rPr>
          <w:rFonts w:ascii="Arial" w:hAnsi="Arial"/>
          <w:color w:val="808080"/>
          <w:sz w:val="22"/>
        </w:rPr>
      </w:pPr>
      <w:r w:rsidRPr="00CB0E08">
        <w:rPr>
          <w:rFonts w:ascii="DIN-Black" w:hAnsi="DIN-Black"/>
          <w:color w:val="000000"/>
          <w:sz w:val="31"/>
        </w:rPr>
        <w:t>COMMUNIQUÉ DE PRESSE</w:t>
      </w:r>
      <w:r w:rsidRPr="00CB0E08">
        <w:rPr>
          <w:rFonts w:ascii="Arial" w:hAnsi="Arial"/>
        </w:rPr>
        <w:br/>
      </w:r>
      <w:r w:rsidRPr="00CB0E08">
        <w:rPr>
          <w:rFonts w:ascii="DIN-Black" w:hAnsi="DIN-Black"/>
          <w:color w:val="808080"/>
        </w:rPr>
        <w:t>Septembre 2021</w:t>
      </w:r>
    </w:p>
    <w:p w14:paraId="42C9B02E" w14:textId="77777777" w:rsidR="008460A2" w:rsidRPr="00CB0E08" w:rsidRDefault="008460A2" w:rsidP="008460A2">
      <w:pPr>
        <w:framePr w:w="7774" w:h="1435" w:hRule="exact" w:hSpace="142" w:wrap="around" w:vAnchor="page" w:hAnchor="page" w:x="914" w:y="3460" w:anchorLock="1"/>
        <w:spacing w:before="120" w:line="360" w:lineRule="auto"/>
        <w:jc w:val="both"/>
        <w:rPr>
          <w:rFonts w:ascii="Helvetica" w:hAnsi="Helvetica"/>
          <w:sz w:val="22"/>
        </w:rPr>
      </w:pPr>
    </w:p>
    <w:p w14:paraId="09638C3F" w14:textId="77777777" w:rsidR="00C04105" w:rsidRPr="00CB0E08" w:rsidRDefault="00C04105" w:rsidP="0054252F">
      <w:pPr>
        <w:autoSpaceDE w:val="0"/>
        <w:autoSpaceDN w:val="0"/>
        <w:adjustRightInd w:val="0"/>
        <w:rPr>
          <w:rFonts w:ascii="DIN-Bold" w:hAnsi="DIN-Bold"/>
          <w:b/>
          <w:sz w:val="20"/>
        </w:rPr>
      </w:pPr>
    </w:p>
    <w:p w14:paraId="3F1D232A" w14:textId="1D1D8130" w:rsidR="003877DD" w:rsidRPr="00CB0E08" w:rsidRDefault="00040D08" w:rsidP="00FD7AD6">
      <w:pPr>
        <w:autoSpaceDE w:val="0"/>
        <w:autoSpaceDN w:val="0"/>
        <w:adjustRightInd w:val="0"/>
        <w:rPr>
          <w:rFonts w:ascii="DIN-Bold" w:hAnsi="DIN-Bold"/>
          <w:bCs/>
          <w:sz w:val="20"/>
        </w:rPr>
      </w:pPr>
      <w:r w:rsidRPr="00CB0E08">
        <w:rPr>
          <w:rFonts w:ascii="DIN-Bold" w:hAnsi="DIN-Bold"/>
          <w:sz w:val="20"/>
        </w:rPr>
        <w:t>Rotkreuz, septembre 2021 - Avec le LUMIX S 24mm F1.8 (S-S24), Panasonic présente un nouvel objectif grand angle lumineux. Il s</w:t>
      </w:r>
      <w:r w:rsidR="00CB0E08" w:rsidRPr="00CB0E08">
        <w:rPr>
          <w:rFonts w:ascii="DIN-Bold" w:hAnsi="DIN-Bold"/>
          <w:sz w:val="20"/>
        </w:rPr>
        <w:t>’</w:t>
      </w:r>
      <w:r w:rsidRPr="00CB0E08">
        <w:rPr>
          <w:rFonts w:ascii="DIN-Bold" w:hAnsi="DIN-Bold"/>
          <w:sz w:val="20"/>
        </w:rPr>
        <w:t>agit du troisième modèle ajouté à la série annoncée de quatre objectifs F1.8 destiné</w:t>
      </w:r>
      <w:r w:rsidR="00CB0E08">
        <w:rPr>
          <w:rFonts w:ascii="DIN-Bold" w:hAnsi="DIN-Bold"/>
          <w:sz w:val="20"/>
        </w:rPr>
        <w:t>s</w:t>
      </w:r>
      <w:r w:rsidRPr="00CB0E08">
        <w:rPr>
          <w:rFonts w:ascii="DIN-Bold" w:hAnsi="DIN-Bold"/>
          <w:sz w:val="20"/>
        </w:rPr>
        <w:t xml:space="preserve"> à compléter le système à monture L (L-Mount) pour les appareils photo plein format sans miroir de la série LUMIX S. </w:t>
      </w:r>
    </w:p>
    <w:p w14:paraId="370992F5" w14:textId="1C64E4D5" w:rsidR="00FD7AD6" w:rsidRPr="00CB0E08" w:rsidRDefault="00D82E26" w:rsidP="00FD7AD6">
      <w:pPr>
        <w:autoSpaceDE w:val="0"/>
        <w:autoSpaceDN w:val="0"/>
        <w:adjustRightInd w:val="0"/>
        <w:rPr>
          <w:rFonts w:ascii="DIN-Regular" w:hAnsi="DIN-Regular" w:cs="Helv"/>
          <w:bCs/>
          <w:color w:val="000000"/>
          <w:sz w:val="20"/>
        </w:rPr>
      </w:pPr>
      <w:r w:rsidRPr="00CB0E08">
        <w:rPr>
          <w:rFonts w:ascii="DIN-Regular" w:hAnsi="DIN-Regular"/>
          <w:color w:val="000000"/>
          <w:sz w:val="20"/>
        </w:rPr>
        <w:br/>
      </w:r>
      <w:r w:rsidRPr="00CB0E08">
        <w:rPr>
          <w:rFonts w:ascii="DIN-Bold" w:hAnsi="DIN-Bold"/>
          <w:sz w:val="20"/>
        </w:rPr>
        <w:br/>
        <w:t>Un objectif, de nombreuses possibilités de prise de vue</w:t>
      </w:r>
      <w:r w:rsidRPr="00CB0E08">
        <w:rPr>
          <w:rFonts w:ascii="DIN-Regular" w:hAnsi="DIN-Regular"/>
          <w:color w:val="000000"/>
          <w:sz w:val="20"/>
        </w:rPr>
        <w:t xml:space="preserve"> </w:t>
      </w:r>
    </w:p>
    <w:p w14:paraId="09558AC1" w14:textId="2CE3E19E" w:rsidR="00FD7AD6" w:rsidRPr="00CB0E08" w:rsidRDefault="00FD7AD6" w:rsidP="00FD7AD6">
      <w:pPr>
        <w:autoSpaceDE w:val="0"/>
        <w:autoSpaceDN w:val="0"/>
        <w:adjustRightInd w:val="0"/>
        <w:rPr>
          <w:rFonts w:ascii="DIN-Regular" w:hAnsi="DIN-Regular" w:cs="Arial"/>
          <w:color w:val="000000"/>
          <w:sz w:val="20"/>
        </w:rPr>
      </w:pPr>
      <w:r w:rsidRPr="00CB0E08">
        <w:rPr>
          <w:rFonts w:ascii="DIN-Regular" w:hAnsi="DIN-Regular"/>
          <w:color w:val="000000"/>
          <w:sz w:val="20"/>
        </w:rPr>
        <w:t>Avec son large angle de champ, le LUMIX S 24mm F1.8 convient pour de nombreux motifs – il est ainsi l</w:t>
      </w:r>
      <w:r w:rsidR="00CB0E08" w:rsidRPr="00CB0E08">
        <w:rPr>
          <w:rFonts w:ascii="DIN-Regular" w:hAnsi="DIN-Regular"/>
          <w:color w:val="000000"/>
          <w:sz w:val="20"/>
        </w:rPr>
        <w:t>’</w:t>
      </w:r>
      <w:r w:rsidRPr="00CB0E08">
        <w:rPr>
          <w:rFonts w:ascii="DIN-Regular" w:hAnsi="DIN-Regular"/>
          <w:color w:val="000000"/>
          <w:sz w:val="20"/>
        </w:rPr>
        <w:t>objectif idéal pour les paysages, l</w:t>
      </w:r>
      <w:r w:rsidR="00CB0E08" w:rsidRPr="00CB0E08">
        <w:rPr>
          <w:rFonts w:ascii="DIN-Regular" w:hAnsi="DIN-Regular"/>
          <w:color w:val="000000"/>
          <w:sz w:val="20"/>
        </w:rPr>
        <w:t>’</w:t>
      </w:r>
      <w:r w:rsidRPr="00CB0E08">
        <w:rPr>
          <w:rFonts w:ascii="DIN-Regular" w:hAnsi="DIN-Regular"/>
          <w:color w:val="000000"/>
          <w:sz w:val="20"/>
        </w:rPr>
        <w:t>architecture ou les prises de vue en intérieur. Il garantit par ailleurs un enregistrement vidéo de haute qualité en minimisant au mieux l</w:t>
      </w:r>
      <w:r w:rsidR="00CB0E08" w:rsidRPr="00CB0E08">
        <w:rPr>
          <w:rFonts w:ascii="DIN-Regular" w:hAnsi="DIN-Regular"/>
          <w:color w:val="000000"/>
          <w:sz w:val="20"/>
        </w:rPr>
        <w:t>’</w:t>
      </w:r>
      <w:r w:rsidRPr="00CB0E08">
        <w:rPr>
          <w:rFonts w:ascii="DIN-Regular" w:hAnsi="DIN-Regular"/>
          <w:color w:val="000000"/>
          <w:sz w:val="20"/>
        </w:rPr>
        <w:t>effet de focus breathing. L</w:t>
      </w:r>
      <w:r w:rsidR="00CB0E08" w:rsidRPr="00CB0E08">
        <w:rPr>
          <w:rFonts w:ascii="DIN-Regular" w:hAnsi="DIN-Regular"/>
          <w:color w:val="000000"/>
          <w:sz w:val="20"/>
        </w:rPr>
        <w:t>’</w:t>
      </w:r>
      <w:r w:rsidRPr="00CB0E08">
        <w:rPr>
          <w:rFonts w:ascii="DIN-Regular" w:hAnsi="DIN-Regular"/>
          <w:color w:val="000000"/>
          <w:sz w:val="20"/>
        </w:rPr>
        <w:t>ouverture du diaphragme peut être adaptée de manière très fluide permettant un changement d</w:t>
      </w:r>
      <w:r w:rsidR="00CB0E08" w:rsidRPr="00CB0E08">
        <w:rPr>
          <w:rFonts w:ascii="DIN-Regular" w:hAnsi="DIN-Regular"/>
          <w:color w:val="000000"/>
          <w:sz w:val="20"/>
        </w:rPr>
        <w:t>’</w:t>
      </w:r>
      <w:r w:rsidRPr="00CB0E08">
        <w:rPr>
          <w:rFonts w:ascii="DIN-Regular" w:hAnsi="DIN-Regular"/>
          <w:color w:val="000000"/>
          <w:sz w:val="20"/>
        </w:rPr>
        <w:t>exposition progressif – une caractéristique digne des enregistrements vidéo professionnels. Ne pesant que 310 g env., l</w:t>
      </w:r>
      <w:r w:rsidR="00CB0E08" w:rsidRPr="00CB0E08">
        <w:rPr>
          <w:rFonts w:ascii="DIN-Regular" w:hAnsi="DIN-Regular"/>
          <w:color w:val="000000"/>
          <w:sz w:val="20"/>
        </w:rPr>
        <w:t>’</w:t>
      </w:r>
      <w:r w:rsidRPr="00CB0E08">
        <w:rPr>
          <w:rFonts w:ascii="DIN-Regular" w:hAnsi="DIN-Regular"/>
          <w:color w:val="000000"/>
          <w:sz w:val="20"/>
        </w:rPr>
        <w:t>objectif est si compact qu</w:t>
      </w:r>
      <w:r w:rsidR="00CB0E08" w:rsidRPr="00CB0E08">
        <w:rPr>
          <w:rFonts w:ascii="DIN-Regular" w:hAnsi="DIN-Regular"/>
          <w:color w:val="000000"/>
          <w:sz w:val="20"/>
        </w:rPr>
        <w:t>’</w:t>
      </w:r>
      <w:r w:rsidRPr="00CB0E08">
        <w:rPr>
          <w:rFonts w:ascii="DIN-Regular" w:hAnsi="DIN-Regular"/>
          <w:color w:val="000000"/>
          <w:sz w:val="20"/>
        </w:rPr>
        <w:t>il peut être emmené à toutes les séances de photos. De plus, sa construction robuste, résistante à la poussière et aux éclaboussures, convient à une utilisation dans des conditions difficiles, même à -10 °C.</w:t>
      </w:r>
      <w:r w:rsidRPr="00CB0E08">
        <w:rPr>
          <w:rFonts w:ascii="DIN-Regular" w:hAnsi="DIN-Regular"/>
          <w:color w:val="000000"/>
          <w:sz w:val="20"/>
          <w:vertAlign w:val="superscript"/>
        </w:rPr>
        <w:t>1</w:t>
      </w:r>
      <w:r w:rsidRPr="00CB0E08">
        <w:rPr>
          <w:rFonts w:ascii="DIN-Regular" w:hAnsi="DIN-Regular"/>
          <w:color w:val="000000"/>
          <w:sz w:val="20"/>
        </w:rPr>
        <w:t xml:space="preserve"> </w:t>
      </w:r>
    </w:p>
    <w:p w14:paraId="1649A227" w14:textId="77777777" w:rsidR="00FD7AD6" w:rsidRPr="00CB0E08" w:rsidRDefault="00FD7AD6" w:rsidP="00CC6DEA">
      <w:pPr>
        <w:autoSpaceDE w:val="0"/>
        <w:autoSpaceDN w:val="0"/>
        <w:adjustRightInd w:val="0"/>
        <w:rPr>
          <w:rFonts w:ascii="DIN-Regular" w:hAnsi="DIN-Regular" w:cs="Helv"/>
          <w:b/>
          <w:color w:val="000000"/>
          <w:sz w:val="20"/>
        </w:rPr>
      </w:pPr>
    </w:p>
    <w:p w14:paraId="77B35531" w14:textId="65AB85BC" w:rsidR="00CC6DEA" w:rsidRPr="00CB0E08" w:rsidRDefault="00CC6DEA" w:rsidP="00CC6DEA">
      <w:pPr>
        <w:autoSpaceDE w:val="0"/>
        <w:autoSpaceDN w:val="0"/>
        <w:adjustRightInd w:val="0"/>
        <w:rPr>
          <w:rFonts w:ascii="DIN-Bold" w:hAnsi="DIN-Bold"/>
          <w:bCs/>
          <w:sz w:val="20"/>
        </w:rPr>
      </w:pPr>
      <w:r w:rsidRPr="00CB0E08">
        <w:rPr>
          <w:rFonts w:ascii="DIN-Bold" w:hAnsi="DIN-Bold"/>
          <w:sz w:val="20"/>
        </w:rPr>
        <w:t xml:space="preserve">Mêmes dimensions pour une manipulation simple et uniforme </w:t>
      </w:r>
    </w:p>
    <w:p w14:paraId="43E18398" w14:textId="6F098465" w:rsidR="00CC6DEA" w:rsidRPr="00CB0E08" w:rsidRDefault="00CC6DEA" w:rsidP="00CC6DEA">
      <w:pPr>
        <w:autoSpaceDE w:val="0"/>
        <w:autoSpaceDN w:val="0"/>
        <w:adjustRightInd w:val="0"/>
        <w:rPr>
          <w:rFonts w:ascii="DIN-Regular" w:hAnsi="DIN-Regular" w:cs="Arial"/>
          <w:color w:val="000000"/>
          <w:sz w:val="20"/>
        </w:rPr>
      </w:pPr>
      <w:r w:rsidRPr="00CB0E08">
        <w:rPr>
          <w:rFonts w:ascii="DIN-Regular" w:hAnsi="DIN-Regular"/>
          <w:color w:val="000000"/>
          <w:sz w:val="20"/>
        </w:rPr>
        <w:t>La série d</w:t>
      </w:r>
      <w:r w:rsidR="00CB0E08" w:rsidRPr="00CB0E08">
        <w:rPr>
          <w:rFonts w:ascii="DIN-Regular" w:hAnsi="DIN-Regular"/>
          <w:color w:val="000000"/>
          <w:sz w:val="20"/>
        </w:rPr>
        <w:t>’</w:t>
      </w:r>
      <w:r w:rsidRPr="00CB0E08">
        <w:rPr>
          <w:rFonts w:ascii="DIN-Regular" w:hAnsi="DIN-Regular"/>
          <w:color w:val="000000"/>
          <w:sz w:val="20"/>
        </w:rPr>
        <w:t>objectifs F1.8 dispose d</w:t>
      </w:r>
      <w:r w:rsidR="00CB0E08" w:rsidRPr="00CB0E08">
        <w:rPr>
          <w:rFonts w:ascii="DIN-Regular" w:hAnsi="DIN-Regular"/>
          <w:color w:val="000000"/>
          <w:sz w:val="20"/>
        </w:rPr>
        <w:t>’</w:t>
      </w:r>
      <w:r w:rsidRPr="00CB0E08">
        <w:rPr>
          <w:rFonts w:ascii="DIN-Regular" w:hAnsi="DIN-Regular"/>
          <w:color w:val="000000"/>
          <w:sz w:val="20"/>
        </w:rPr>
        <w:t>une taille et d</w:t>
      </w:r>
      <w:r w:rsidR="00CB0E08" w:rsidRPr="00CB0E08">
        <w:rPr>
          <w:rFonts w:ascii="DIN-Regular" w:hAnsi="DIN-Regular"/>
          <w:color w:val="000000"/>
          <w:sz w:val="20"/>
        </w:rPr>
        <w:t>’</w:t>
      </w:r>
      <w:r w:rsidRPr="00CB0E08">
        <w:rPr>
          <w:rFonts w:ascii="DIN-Regular" w:hAnsi="DIN-Regular"/>
          <w:color w:val="000000"/>
          <w:sz w:val="20"/>
        </w:rPr>
        <w:t xml:space="preserve">un positionnement uniformes des éléments de commande afin de permettre la même commande intuitive ou des </w:t>
      </w:r>
      <w:r w:rsidRPr="00CB0E08">
        <w:rPr>
          <w:rFonts w:ascii="DIN-Regular" w:hAnsi="DIN-Regular"/>
          <w:color w:val="000000"/>
          <w:sz w:val="20"/>
        </w:rPr>
        <w:lastRenderedPageBreak/>
        <w:t>ajustages simples pour utiliser le follow focus. Les dimensions identiques permettent également de se servir du même filtre 67 mm, de la même matte box ou d</w:t>
      </w:r>
      <w:r w:rsidR="00CB0E08" w:rsidRPr="00CB0E08">
        <w:rPr>
          <w:rFonts w:ascii="DIN-Regular" w:hAnsi="DIN-Regular"/>
          <w:color w:val="000000"/>
          <w:sz w:val="20"/>
        </w:rPr>
        <w:t>’</w:t>
      </w:r>
      <w:r w:rsidRPr="00CB0E08">
        <w:rPr>
          <w:rFonts w:ascii="DIN-Regular" w:hAnsi="DIN-Regular"/>
          <w:color w:val="000000"/>
          <w:sz w:val="20"/>
        </w:rPr>
        <w:t>un port de dôme pour la photographie sous-marine avec différentes distances focales. La répartition similaire du poids rend un long ajustage inutile lorsque l</w:t>
      </w:r>
      <w:r w:rsidR="00CB0E08" w:rsidRPr="00CB0E08">
        <w:rPr>
          <w:rFonts w:ascii="DIN-Regular" w:hAnsi="DIN-Regular"/>
          <w:color w:val="000000"/>
          <w:sz w:val="20"/>
        </w:rPr>
        <w:t>’</w:t>
      </w:r>
      <w:r w:rsidRPr="00CB0E08">
        <w:rPr>
          <w:rFonts w:ascii="DIN-Regular" w:hAnsi="DIN-Regular"/>
          <w:color w:val="000000"/>
          <w:sz w:val="20"/>
        </w:rPr>
        <w:t>appareil photo se trouve sur un support stabilisateur.</w:t>
      </w:r>
    </w:p>
    <w:p w14:paraId="7C8F1B11" w14:textId="77777777" w:rsidR="00B01A92" w:rsidRPr="00CB0E08" w:rsidRDefault="00B01A92" w:rsidP="00730DC8">
      <w:pPr>
        <w:autoSpaceDE w:val="0"/>
        <w:autoSpaceDN w:val="0"/>
        <w:adjustRightInd w:val="0"/>
        <w:rPr>
          <w:rFonts w:ascii="DIN-Bold" w:hAnsi="DIN-Bold"/>
          <w:bCs/>
          <w:sz w:val="20"/>
        </w:rPr>
      </w:pPr>
    </w:p>
    <w:p w14:paraId="3A782B5A" w14:textId="4DD6D52F" w:rsidR="00CC6DEA" w:rsidRPr="00CB0E08" w:rsidRDefault="00CC6DEA" w:rsidP="00CC6DEA">
      <w:pPr>
        <w:autoSpaceDE w:val="0"/>
        <w:autoSpaceDN w:val="0"/>
        <w:adjustRightInd w:val="0"/>
        <w:rPr>
          <w:rFonts w:ascii="DIN-Bold" w:hAnsi="DIN-Bold"/>
          <w:bCs/>
          <w:sz w:val="20"/>
        </w:rPr>
      </w:pPr>
      <w:r w:rsidRPr="00CB0E08">
        <w:rPr>
          <w:rFonts w:ascii="DIN-Bold" w:hAnsi="DIN-Bold"/>
          <w:sz w:val="20"/>
        </w:rPr>
        <w:t>Un objectif à la conception ingénieuse pour une qualité d</w:t>
      </w:r>
      <w:r w:rsidR="00CB0E08" w:rsidRPr="00CB0E08">
        <w:rPr>
          <w:rFonts w:ascii="DIN-Bold" w:hAnsi="DIN-Bold"/>
          <w:sz w:val="20"/>
        </w:rPr>
        <w:t>’</w:t>
      </w:r>
      <w:r w:rsidRPr="00CB0E08">
        <w:rPr>
          <w:rFonts w:ascii="DIN-Bold" w:hAnsi="DIN-Bold"/>
          <w:sz w:val="20"/>
        </w:rPr>
        <w:t xml:space="preserve">image optimale </w:t>
      </w:r>
    </w:p>
    <w:p w14:paraId="4ED853B4" w14:textId="0AB8EFAE" w:rsidR="00E4687D" w:rsidRPr="00CB0E08" w:rsidRDefault="00B01A92" w:rsidP="00040D08">
      <w:pPr>
        <w:autoSpaceDE w:val="0"/>
        <w:autoSpaceDN w:val="0"/>
        <w:adjustRightInd w:val="0"/>
        <w:rPr>
          <w:rFonts w:ascii="DIN-Regular" w:hAnsi="DIN-Regular" w:cs="Arial"/>
          <w:color w:val="000000"/>
          <w:sz w:val="20"/>
        </w:rPr>
      </w:pPr>
      <w:r w:rsidRPr="00CB0E08">
        <w:rPr>
          <w:rFonts w:ascii="DIN-Regular" w:hAnsi="DIN-Regular"/>
          <w:color w:val="000000"/>
          <w:sz w:val="20"/>
        </w:rPr>
        <w:t>L</w:t>
      </w:r>
      <w:r w:rsidR="00CB0E08" w:rsidRPr="00CB0E08">
        <w:rPr>
          <w:rFonts w:ascii="DIN-Regular" w:hAnsi="DIN-Regular"/>
          <w:color w:val="000000"/>
          <w:sz w:val="20"/>
        </w:rPr>
        <w:t>’</w:t>
      </w:r>
      <w:r w:rsidRPr="00CB0E08">
        <w:rPr>
          <w:rFonts w:ascii="DIN-Regular" w:hAnsi="DIN-Regular"/>
          <w:color w:val="000000"/>
          <w:sz w:val="20"/>
        </w:rPr>
        <w:t>objectif LUMIX S 24mm F1.8 est composé de douze lentilles réparties en onze groupes, dont trois lentilles asphériques, trois lentilles ED (extra-faible dispersion) et une lentille UED (ultra extra-faible dispersion).</w:t>
      </w:r>
      <w:r w:rsidR="00FA6E17">
        <w:rPr>
          <w:rFonts w:ascii="DIN-Regular" w:hAnsi="DIN-Regular"/>
          <w:color w:val="000000"/>
          <w:sz w:val="20"/>
        </w:rPr>
        <w:t xml:space="preserve"> </w:t>
      </w:r>
      <w:r w:rsidRPr="00CB0E08">
        <w:rPr>
          <w:rFonts w:ascii="DIN-Regular" w:hAnsi="DIN-Regular"/>
          <w:color w:val="000000"/>
          <w:sz w:val="20"/>
        </w:rPr>
        <w:t>L</w:t>
      </w:r>
      <w:r w:rsidR="00CB0E08" w:rsidRPr="00CB0E08">
        <w:rPr>
          <w:rFonts w:ascii="DIN-Regular" w:hAnsi="DIN-Regular"/>
          <w:color w:val="000000"/>
          <w:sz w:val="20"/>
        </w:rPr>
        <w:t>’</w:t>
      </w:r>
      <w:r w:rsidRPr="00CB0E08">
        <w:rPr>
          <w:rFonts w:ascii="DIN-Regular" w:hAnsi="DIN-Regular"/>
          <w:color w:val="000000"/>
          <w:sz w:val="20"/>
        </w:rPr>
        <w:t>utilisation de trois lentilles asphériques et de neuf lamelles circulaires de diaphragme garantit une qualité d</w:t>
      </w:r>
      <w:r w:rsidR="00CB0E08" w:rsidRPr="00CB0E08">
        <w:rPr>
          <w:rFonts w:ascii="DIN-Regular" w:hAnsi="DIN-Regular"/>
          <w:color w:val="000000"/>
          <w:sz w:val="20"/>
        </w:rPr>
        <w:t>’</w:t>
      </w:r>
      <w:r w:rsidRPr="00CB0E08">
        <w:rPr>
          <w:rFonts w:ascii="DIN-Regular" w:hAnsi="DIN-Regular"/>
          <w:color w:val="000000"/>
          <w:sz w:val="20"/>
        </w:rPr>
        <w:t>image remarquable, un bel effet de bokeh avec de douces transitions net-flou. Les lentilles ED et la lentille UED éliminent efficacement l</w:t>
      </w:r>
      <w:r w:rsidR="00CB0E08" w:rsidRPr="00CB0E08">
        <w:rPr>
          <w:rFonts w:ascii="DIN-Regular" w:hAnsi="DIN-Regular"/>
          <w:color w:val="000000"/>
          <w:sz w:val="20"/>
        </w:rPr>
        <w:t>’</w:t>
      </w:r>
      <w:r w:rsidRPr="00CB0E08">
        <w:rPr>
          <w:rFonts w:ascii="DIN-Regular" w:hAnsi="DIN-Regular"/>
          <w:color w:val="000000"/>
          <w:sz w:val="20"/>
        </w:rPr>
        <w:t xml:space="preserve">aberration chromatique. </w:t>
      </w:r>
    </w:p>
    <w:p w14:paraId="2760E830" w14:textId="6A76B625" w:rsidR="00E4687D" w:rsidRPr="00CB0E08" w:rsidRDefault="006B171D" w:rsidP="00040D08">
      <w:pPr>
        <w:autoSpaceDE w:val="0"/>
        <w:autoSpaceDN w:val="0"/>
        <w:adjustRightInd w:val="0"/>
        <w:rPr>
          <w:rFonts w:ascii="DIN-Regular" w:hAnsi="DIN-Regular" w:cs="Arial"/>
          <w:color w:val="000000"/>
          <w:sz w:val="20"/>
        </w:rPr>
      </w:pPr>
      <w:r w:rsidRPr="00CB0E08">
        <w:rPr>
          <w:rFonts w:ascii="DIN-Regular" w:hAnsi="DIN-Regular"/>
          <w:color w:val="000000"/>
          <w:sz w:val="20"/>
        </w:rPr>
        <w:t>Finalement, une grande importance a été accordée à un rendu d</w:t>
      </w:r>
      <w:r w:rsidR="00CB0E08" w:rsidRPr="00CB0E08">
        <w:rPr>
          <w:rFonts w:ascii="DIN-Regular" w:hAnsi="DIN-Regular"/>
          <w:color w:val="000000"/>
          <w:sz w:val="20"/>
        </w:rPr>
        <w:t>’</w:t>
      </w:r>
      <w:r w:rsidRPr="00CB0E08">
        <w:rPr>
          <w:rFonts w:ascii="DIN-Regular" w:hAnsi="DIN-Regular"/>
          <w:color w:val="000000"/>
          <w:sz w:val="20"/>
        </w:rPr>
        <w:t>image uniforme comme critère de qualité supplémentaire lors du développement commun des objectifs F1.8.</w:t>
      </w:r>
    </w:p>
    <w:p w14:paraId="40FA3364" w14:textId="7598631E" w:rsidR="00B01A92" w:rsidRPr="00CB0E08" w:rsidRDefault="00B01A92" w:rsidP="00B01A92">
      <w:pPr>
        <w:rPr>
          <w:rFonts w:ascii="DIN-Bold" w:hAnsi="DIN-Bold"/>
          <w:bCs/>
          <w:sz w:val="20"/>
        </w:rPr>
      </w:pPr>
    </w:p>
    <w:p w14:paraId="3CF40A54" w14:textId="50361A7B" w:rsidR="00D70D69" w:rsidRPr="00CB0E08" w:rsidRDefault="00D70D69" w:rsidP="00D70D69">
      <w:pPr>
        <w:autoSpaceDE w:val="0"/>
        <w:autoSpaceDN w:val="0"/>
        <w:adjustRightInd w:val="0"/>
        <w:rPr>
          <w:rFonts w:ascii="DIN-Bold" w:hAnsi="DIN-Bold"/>
          <w:bCs/>
          <w:sz w:val="20"/>
        </w:rPr>
      </w:pPr>
      <w:r w:rsidRPr="00CB0E08">
        <w:rPr>
          <w:rFonts w:ascii="DIN-Bold" w:hAnsi="DIN-Bold"/>
          <w:sz w:val="20"/>
        </w:rPr>
        <w:t xml:space="preserve">Une mise au point particulièrement précise </w:t>
      </w:r>
    </w:p>
    <w:p w14:paraId="599258E5" w14:textId="4D3D617C" w:rsidR="00B01A92" w:rsidRPr="00CB0E08" w:rsidRDefault="0034299C" w:rsidP="00040D08">
      <w:pPr>
        <w:autoSpaceDE w:val="0"/>
        <w:autoSpaceDN w:val="0"/>
        <w:adjustRightInd w:val="0"/>
        <w:rPr>
          <w:rFonts w:ascii="DIN-Regular" w:hAnsi="DIN-Regular" w:cs="Arial"/>
          <w:color w:val="000000"/>
          <w:sz w:val="20"/>
        </w:rPr>
      </w:pPr>
      <w:r w:rsidRPr="00CB0E08">
        <w:rPr>
          <w:rFonts w:ascii="DIN-Regular" w:hAnsi="DIN-Regular"/>
          <w:color w:val="000000"/>
          <w:sz w:val="20"/>
        </w:rPr>
        <w:t>Le LUMIX S 24mm F1.8 travaille rapidement et en silence avec le système extrêmement précis d</w:t>
      </w:r>
      <w:r w:rsidR="00CB0E08" w:rsidRPr="00CB0E08">
        <w:rPr>
          <w:rFonts w:ascii="DIN-Regular" w:hAnsi="DIN-Regular"/>
          <w:color w:val="000000"/>
          <w:sz w:val="20"/>
        </w:rPr>
        <w:t>’</w:t>
      </w:r>
      <w:r w:rsidRPr="00CB0E08">
        <w:rPr>
          <w:rFonts w:ascii="DIN-Regular" w:hAnsi="DIN-Regular"/>
          <w:color w:val="000000"/>
          <w:sz w:val="20"/>
        </w:rPr>
        <w:t>autofocus à mesure de contraste de l</w:t>
      </w:r>
      <w:r w:rsidR="00CB0E08" w:rsidRPr="00CB0E08">
        <w:rPr>
          <w:rFonts w:ascii="DIN-Regular" w:hAnsi="DIN-Regular"/>
          <w:color w:val="000000"/>
          <w:sz w:val="20"/>
        </w:rPr>
        <w:t>’</w:t>
      </w:r>
      <w:r w:rsidRPr="00CB0E08">
        <w:rPr>
          <w:rFonts w:ascii="DIN-Regular" w:hAnsi="DIN-Regular"/>
          <w:color w:val="000000"/>
          <w:sz w:val="20"/>
        </w:rPr>
        <w:t>appareil, à 240 ips maximum En cas d</w:t>
      </w:r>
      <w:r w:rsidR="00CB0E08" w:rsidRPr="00CB0E08">
        <w:rPr>
          <w:rFonts w:ascii="DIN-Regular" w:hAnsi="DIN-Regular"/>
          <w:color w:val="000000"/>
          <w:sz w:val="20"/>
        </w:rPr>
        <w:t>’</w:t>
      </w:r>
      <w:r w:rsidRPr="00CB0E08">
        <w:rPr>
          <w:rFonts w:ascii="DIN-Regular" w:hAnsi="DIN-Regular"/>
          <w:color w:val="000000"/>
          <w:sz w:val="20"/>
        </w:rPr>
        <w:t>utilisation de la mise au point manuelle, le photographe peut choisir entre un réglage non linéaire ou linéaire de la bague de mise au point. Avec le réglage non linéaire, la netteté est décalée d</w:t>
      </w:r>
      <w:r w:rsidR="00CB0E08" w:rsidRPr="00CB0E08">
        <w:rPr>
          <w:rFonts w:ascii="DIN-Regular" w:hAnsi="DIN-Regular"/>
          <w:color w:val="000000"/>
          <w:sz w:val="20"/>
        </w:rPr>
        <w:t>’</w:t>
      </w:r>
      <w:r w:rsidRPr="00CB0E08">
        <w:rPr>
          <w:rFonts w:ascii="DIN-Regular" w:hAnsi="DIN-Regular"/>
          <w:color w:val="000000"/>
          <w:sz w:val="20"/>
        </w:rPr>
        <w:t>un montant variable en fonction de la vitesse de rotation de la bague de mise au point. Cela permet p. ex. de passer plus rapidement d</w:t>
      </w:r>
      <w:r w:rsidR="00CB0E08" w:rsidRPr="00CB0E08">
        <w:rPr>
          <w:rFonts w:ascii="DIN-Regular" w:hAnsi="DIN-Regular"/>
          <w:color w:val="000000"/>
          <w:sz w:val="20"/>
        </w:rPr>
        <w:t>’</w:t>
      </w:r>
      <w:r w:rsidRPr="00CB0E08">
        <w:rPr>
          <w:rFonts w:ascii="DIN-Regular" w:hAnsi="DIN-Regular"/>
          <w:color w:val="000000"/>
          <w:sz w:val="20"/>
        </w:rPr>
        <w:t>un plan de netteté à l</w:t>
      </w:r>
      <w:r w:rsidR="00CB0E08" w:rsidRPr="00CB0E08">
        <w:rPr>
          <w:rFonts w:ascii="DIN-Regular" w:hAnsi="DIN-Regular"/>
          <w:color w:val="000000"/>
          <w:sz w:val="20"/>
        </w:rPr>
        <w:t>’</w:t>
      </w:r>
      <w:r w:rsidRPr="00CB0E08">
        <w:rPr>
          <w:rFonts w:ascii="DIN-Regular" w:hAnsi="DIN-Regular"/>
          <w:color w:val="000000"/>
          <w:sz w:val="20"/>
        </w:rPr>
        <w:t>autre. Par contre, avec le réglage linéaire, la netteté est décalée proportionnellement à l</w:t>
      </w:r>
      <w:r w:rsidR="00CB0E08" w:rsidRPr="00CB0E08">
        <w:rPr>
          <w:rFonts w:ascii="DIN-Regular" w:hAnsi="DIN-Regular"/>
          <w:color w:val="000000"/>
          <w:sz w:val="20"/>
        </w:rPr>
        <w:t>’</w:t>
      </w:r>
      <w:r w:rsidRPr="00CB0E08">
        <w:rPr>
          <w:rFonts w:ascii="DIN-Regular" w:hAnsi="DIN-Regular"/>
          <w:color w:val="000000"/>
          <w:sz w:val="20"/>
        </w:rPr>
        <w:t xml:space="preserve">angle de rotation de la bague de mise au point. Le réglage linéaire permet de parcourir tous les plans de netteté avec une rotation maximale de la bague comprise entre 90 et 360 degrés (réglable par incréments de 30 degrés). </w:t>
      </w:r>
    </w:p>
    <w:p w14:paraId="5E6933AA" w14:textId="230C1F13" w:rsidR="00B01A92" w:rsidRPr="00CB0E08" w:rsidRDefault="00B01A92" w:rsidP="00D82E26">
      <w:pPr>
        <w:autoSpaceDE w:val="0"/>
        <w:autoSpaceDN w:val="0"/>
        <w:adjustRightInd w:val="0"/>
        <w:rPr>
          <w:rFonts w:ascii="DIN-Bold" w:hAnsi="DIN-Bold"/>
          <w:bCs/>
          <w:sz w:val="20"/>
        </w:rPr>
      </w:pPr>
    </w:p>
    <w:p w14:paraId="6A646398" w14:textId="6562EF85" w:rsidR="00FD7AD6" w:rsidRPr="00CB0E08" w:rsidRDefault="00FD7AD6" w:rsidP="00FD7AD6">
      <w:pPr>
        <w:pStyle w:val="Listenabsatz"/>
        <w:autoSpaceDE w:val="0"/>
        <w:autoSpaceDN w:val="0"/>
        <w:adjustRightInd w:val="0"/>
        <w:ind w:left="0"/>
        <w:rPr>
          <w:rFonts w:ascii="DIN-Bold" w:hAnsi="DIN-Bold"/>
          <w:bCs/>
          <w:sz w:val="20"/>
        </w:rPr>
      </w:pPr>
      <w:r w:rsidRPr="00CB0E08">
        <w:rPr>
          <w:rFonts w:ascii="DIN-Bold" w:hAnsi="DIN-Bold"/>
          <w:sz w:val="20"/>
        </w:rPr>
        <w:t xml:space="preserve">Autre objectif F1.8 de la série S en cours de développement </w:t>
      </w:r>
    </w:p>
    <w:p w14:paraId="254AD88D" w14:textId="79BD872A" w:rsidR="00FD7AD6" w:rsidRPr="00CB0E08" w:rsidRDefault="00FD7AD6" w:rsidP="00040D08">
      <w:pPr>
        <w:autoSpaceDE w:val="0"/>
        <w:autoSpaceDN w:val="0"/>
        <w:adjustRightInd w:val="0"/>
        <w:rPr>
          <w:rFonts w:ascii="DIN-Regular" w:hAnsi="DIN-Regular" w:cs="Arial"/>
          <w:color w:val="000000"/>
          <w:sz w:val="20"/>
        </w:rPr>
      </w:pPr>
      <w:r w:rsidRPr="00CB0E08">
        <w:rPr>
          <w:rFonts w:ascii="DIN-Regular" w:hAnsi="DIN-Regular"/>
          <w:color w:val="000000"/>
          <w:sz w:val="20"/>
        </w:rPr>
        <w:t>Un nouvel objectif 35 mm F1.8 est en cours de développement afin d</w:t>
      </w:r>
      <w:r w:rsidR="00CB0E08" w:rsidRPr="00CB0E08">
        <w:rPr>
          <w:rFonts w:ascii="DIN-Regular" w:hAnsi="DIN-Regular"/>
          <w:color w:val="000000"/>
          <w:sz w:val="20"/>
        </w:rPr>
        <w:t>’</w:t>
      </w:r>
      <w:r w:rsidRPr="00CB0E08">
        <w:rPr>
          <w:rFonts w:ascii="DIN-Regular" w:hAnsi="DIN-Regular"/>
          <w:color w:val="000000"/>
          <w:sz w:val="20"/>
        </w:rPr>
        <w:t>étendre encore la gamme d</w:t>
      </w:r>
      <w:r w:rsidR="00CB0E08" w:rsidRPr="00CB0E08">
        <w:rPr>
          <w:rFonts w:ascii="DIN-Regular" w:hAnsi="DIN-Regular"/>
          <w:color w:val="000000"/>
          <w:sz w:val="20"/>
        </w:rPr>
        <w:t>’</w:t>
      </w:r>
      <w:r w:rsidRPr="00CB0E08">
        <w:rPr>
          <w:rFonts w:ascii="DIN-Regular" w:hAnsi="DIN-Regular"/>
          <w:color w:val="000000"/>
          <w:sz w:val="20"/>
        </w:rPr>
        <w:t>objectifs de la série LUMIX S. Panasonic et la L-Mount Alliance</w:t>
      </w:r>
      <w:r w:rsidRPr="00CB0E08">
        <w:rPr>
          <w:rFonts w:ascii="DIN-Regular" w:hAnsi="DIN-Regular"/>
          <w:color w:val="000000"/>
          <w:sz w:val="20"/>
          <w:vertAlign w:val="superscript"/>
        </w:rPr>
        <w:t>2</w:t>
      </w:r>
      <w:r w:rsidRPr="00CB0E08">
        <w:rPr>
          <w:rFonts w:ascii="DIN-Regular" w:hAnsi="DIN-Regular"/>
          <w:color w:val="000000"/>
          <w:sz w:val="20"/>
        </w:rPr>
        <w:t xml:space="preserve"> s</w:t>
      </w:r>
      <w:r w:rsidR="00CB0E08" w:rsidRPr="00CB0E08">
        <w:rPr>
          <w:rFonts w:ascii="DIN-Regular" w:hAnsi="DIN-Regular"/>
          <w:color w:val="000000"/>
          <w:sz w:val="20"/>
        </w:rPr>
        <w:t>’</w:t>
      </w:r>
      <w:r w:rsidRPr="00CB0E08">
        <w:rPr>
          <w:rFonts w:ascii="DIN-Regular" w:hAnsi="DIN-Regular"/>
          <w:color w:val="000000"/>
          <w:sz w:val="20"/>
        </w:rPr>
        <w:t xml:space="preserve">engagent à développer des objectifs à monture L afin de répondre le mieux possible aux besoins des clients. Actuellement, plus de 70 objectifs de différents fabricants sont disponibles pour la baïonnette L. </w:t>
      </w:r>
    </w:p>
    <w:p w14:paraId="5AB161FD" w14:textId="628AF26A" w:rsidR="00FD7AD6" w:rsidRPr="00CB0E08" w:rsidRDefault="00D82E26" w:rsidP="00D82E26">
      <w:pPr>
        <w:rPr>
          <w:rFonts w:ascii="DIN-Bold" w:hAnsi="DIN-Bold"/>
          <w:bCs/>
          <w:sz w:val="20"/>
        </w:rPr>
      </w:pPr>
      <w:r w:rsidRPr="00CB0E08">
        <w:rPr>
          <w:rFonts w:ascii="DIN-Bold" w:hAnsi="DIN-Bold"/>
          <w:sz w:val="20"/>
        </w:rPr>
        <w:br/>
        <w:t>Disponibilité et prix</w:t>
      </w:r>
    </w:p>
    <w:p w14:paraId="62091820" w14:textId="3212EA44" w:rsidR="00FD7AD6" w:rsidRPr="00CB0E08" w:rsidRDefault="00FD7AD6" w:rsidP="00FD7AD6">
      <w:pPr>
        <w:autoSpaceDE w:val="0"/>
        <w:autoSpaceDN w:val="0"/>
        <w:adjustRightInd w:val="0"/>
        <w:rPr>
          <w:rFonts w:ascii="DIN-Bold" w:hAnsi="DIN-Bold"/>
          <w:bCs/>
          <w:sz w:val="20"/>
        </w:rPr>
      </w:pPr>
      <w:r w:rsidRPr="00CB0E08">
        <w:rPr>
          <w:rFonts w:ascii="DIN-Regular" w:hAnsi="DIN-Regular"/>
          <w:color w:val="000000"/>
          <w:sz w:val="20"/>
        </w:rPr>
        <w:t>L</w:t>
      </w:r>
      <w:r w:rsidR="00CB0E08" w:rsidRPr="00CB0E08">
        <w:rPr>
          <w:rFonts w:ascii="DIN-Regular" w:hAnsi="DIN-Regular"/>
          <w:color w:val="000000"/>
          <w:sz w:val="20"/>
        </w:rPr>
        <w:t>’</w:t>
      </w:r>
      <w:r w:rsidRPr="00CB0E08">
        <w:rPr>
          <w:rFonts w:ascii="DIN-Regular" w:hAnsi="DIN-Regular"/>
          <w:color w:val="000000"/>
          <w:sz w:val="20"/>
        </w:rPr>
        <w:t xml:space="preserve">objectif LUMIX S 24mm F1.8 sera disponible dans le commerce à partir de fin septembre 2021. </w:t>
      </w:r>
      <w:r w:rsidRPr="00CB0E08">
        <w:rPr>
          <w:rFonts w:ascii="DIN-Regular" w:hAnsi="DIN-Regular"/>
          <w:color w:val="000000"/>
          <w:sz w:val="20"/>
        </w:rPr>
        <w:br/>
        <w:t>Le prix de vente conseillé est de CHF 1</w:t>
      </w:r>
      <w:r w:rsidR="00CB0E08" w:rsidRPr="00CB0E08">
        <w:rPr>
          <w:rFonts w:ascii="DIN-Regular" w:hAnsi="DIN-Regular"/>
          <w:color w:val="000000"/>
          <w:sz w:val="20"/>
        </w:rPr>
        <w:t>’</w:t>
      </w:r>
      <w:r w:rsidRPr="00CB0E08">
        <w:rPr>
          <w:rFonts w:ascii="DIN-Regular" w:hAnsi="DIN-Regular"/>
          <w:color w:val="000000"/>
          <w:sz w:val="20"/>
        </w:rPr>
        <w:t>199.00.</w:t>
      </w:r>
    </w:p>
    <w:p w14:paraId="57462F06" w14:textId="77777777" w:rsidR="008C3E32" w:rsidRPr="00CB0E08" w:rsidRDefault="008C3E32" w:rsidP="008C3E32">
      <w:pPr>
        <w:pStyle w:val="berschrift3"/>
        <w:rPr>
          <w:rFonts w:ascii="DIN-Bold" w:hAnsi="DIN-Bold"/>
          <w:b w:val="0"/>
          <w:bCs/>
          <w:sz w:val="20"/>
        </w:rPr>
      </w:pPr>
      <w:r w:rsidRPr="00CB0E08">
        <w:rPr>
          <w:rFonts w:ascii="DIN-Bold" w:hAnsi="DIN-Bold"/>
          <w:b w:val="0"/>
          <w:sz w:val="20"/>
        </w:rPr>
        <w:lastRenderedPageBreak/>
        <w:t>Caractéristiques techniques</w:t>
      </w:r>
    </w:p>
    <w:p w14:paraId="3A86EC58" w14:textId="77777777" w:rsidR="008C3E32" w:rsidRPr="00CB0E08" w:rsidRDefault="008C3E32" w:rsidP="008C3E32"/>
    <w:tbl>
      <w:tblPr>
        <w:tblW w:w="56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73"/>
        <w:gridCol w:w="5245"/>
      </w:tblGrid>
      <w:tr w:rsidR="008C3E32" w:rsidRPr="00CB0E08" w14:paraId="538C273B" w14:textId="77777777" w:rsidTr="00040D08">
        <w:trPr>
          <w:trHeight w:val="189"/>
        </w:trPr>
        <w:tc>
          <w:tcPr>
            <w:tcW w:w="2026" w:type="pct"/>
            <w:shd w:val="clear" w:color="auto" w:fill="CCCCCC"/>
            <w:noWrap/>
          </w:tcPr>
          <w:p w14:paraId="6525CCC6" w14:textId="77777777" w:rsidR="008C3E32" w:rsidRPr="00CB0E08" w:rsidRDefault="008C3E32" w:rsidP="00363A90">
            <w:pPr>
              <w:rPr>
                <w:rFonts w:ascii="DIN-Bold" w:hAnsi="DIN-Bold"/>
                <w:bCs/>
                <w:sz w:val="20"/>
              </w:rPr>
            </w:pPr>
            <w:r w:rsidRPr="00CB0E08">
              <w:rPr>
                <w:rFonts w:ascii="DIN-Bold" w:hAnsi="DIN-Bold"/>
                <w:sz w:val="20"/>
              </w:rPr>
              <w:t>OBJECTIF</w:t>
            </w:r>
          </w:p>
        </w:tc>
        <w:tc>
          <w:tcPr>
            <w:tcW w:w="2974" w:type="pct"/>
            <w:shd w:val="clear" w:color="auto" w:fill="CCCCCC"/>
          </w:tcPr>
          <w:p w14:paraId="762DBBD7" w14:textId="3CC39BBD" w:rsidR="008C3E32" w:rsidRPr="00CB0E08" w:rsidRDefault="008C3E32" w:rsidP="00363A90">
            <w:pPr>
              <w:autoSpaceDE w:val="0"/>
              <w:autoSpaceDN w:val="0"/>
              <w:adjustRightInd w:val="0"/>
              <w:jc w:val="center"/>
              <w:rPr>
                <w:rFonts w:ascii="DIN-Bold" w:hAnsi="DIN-Bold"/>
                <w:bCs/>
                <w:sz w:val="20"/>
              </w:rPr>
            </w:pPr>
            <w:r w:rsidRPr="00CB0E08">
              <w:rPr>
                <w:rFonts w:ascii="DIN-Bold" w:hAnsi="DIN-Bold"/>
                <w:sz w:val="20"/>
              </w:rPr>
              <w:t>Lumix S 24mm F1.8</w:t>
            </w:r>
          </w:p>
        </w:tc>
      </w:tr>
      <w:tr w:rsidR="008C3E32" w:rsidRPr="00CB0E08" w14:paraId="69FD3BB8" w14:textId="77777777" w:rsidTr="00040D08">
        <w:trPr>
          <w:trHeight w:val="189"/>
        </w:trPr>
        <w:tc>
          <w:tcPr>
            <w:tcW w:w="2026" w:type="pct"/>
            <w:noWrap/>
          </w:tcPr>
          <w:p w14:paraId="42C9F3A7"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Monture</w:t>
            </w:r>
          </w:p>
        </w:tc>
        <w:tc>
          <w:tcPr>
            <w:tcW w:w="2974" w:type="pct"/>
          </w:tcPr>
          <w:p w14:paraId="589512C0" w14:textId="7777777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Monture L (L-Mount)</w:t>
            </w:r>
          </w:p>
        </w:tc>
      </w:tr>
      <w:tr w:rsidR="008C3E32" w:rsidRPr="00CB0E08" w14:paraId="2A35D49F" w14:textId="77777777" w:rsidTr="00040D08">
        <w:trPr>
          <w:trHeight w:val="189"/>
        </w:trPr>
        <w:tc>
          <w:tcPr>
            <w:tcW w:w="2026" w:type="pct"/>
            <w:noWrap/>
          </w:tcPr>
          <w:p w14:paraId="32E8F83B"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Distance focale</w:t>
            </w:r>
          </w:p>
        </w:tc>
        <w:tc>
          <w:tcPr>
            <w:tcW w:w="2974" w:type="pct"/>
          </w:tcPr>
          <w:p w14:paraId="2E87C8F9" w14:textId="542FDC2D"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24 mm</w:t>
            </w:r>
          </w:p>
        </w:tc>
      </w:tr>
      <w:tr w:rsidR="008C3E32" w:rsidRPr="00CB0E08" w14:paraId="00676D60" w14:textId="77777777" w:rsidTr="00040D08">
        <w:trPr>
          <w:trHeight w:val="189"/>
        </w:trPr>
        <w:tc>
          <w:tcPr>
            <w:tcW w:w="2026" w:type="pct"/>
            <w:noWrap/>
          </w:tcPr>
          <w:p w14:paraId="6E2A9B45" w14:textId="60903E4C"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Ouverture maximale</w:t>
            </w:r>
          </w:p>
        </w:tc>
        <w:tc>
          <w:tcPr>
            <w:tcW w:w="2974" w:type="pct"/>
          </w:tcPr>
          <w:p w14:paraId="73939927" w14:textId="7777777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F1.8</w:t>
            </w:r>
          </w:p>
        </w:tc>
      </w:tr>
      <w:tr w:rsidR="008C3E32" w:rsidRPr="00CB0E08" w14:paraId="2D380EBC" w14:textId="77777777" w:rsidTr="00040D08">
        <w:trPr>
          <w:trHeight w:val="189"/>
        </w:trPr>
        <w:tc>
          <w:tcPr>
            <w:tcW w:w="2026" w:type="pct"/>
            <w:noWrap/>
          </w:tcPr>
          <w:p w14:paraId="1ADBA743"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Ouverture minimale</w:t>
            </w:r>
          </w:p>
        </w:tc>
        <w:tc>
          <w:tcPr>
            <w:tcW w:w="2974" w:type="pct"/>
          </w:tcPr>
          <w:p w14:paraId="77AC6F55" w14:textId="4727165D"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F16</w:t>
            </w:r>
          </w:p>
        </w:tc>
      </w:tr>
      <w:tr w:rsidR="008C3E32" w:rsidRPr="00CB0E08" w14:paraId="750DBA40" w14:textId="77777777" w:rsidTr="00040D08">
        <w:trPr>
          <w:trHeight w:val="189"/>
        </w:trPr>
        <w:tc>
          <w:tcPr>
            <w:tcW w:w="2026" w:type="pct"/>
            <w:noWrap/>
          </w:tcPr>
          <w:p w14:paraId="5A9A09B4"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Angle de vue diagonal</w:t>
            </w:r>
          </w:p>
        </w:tc>
        <w:tc>
          <w:tcPr>
            <w:tcW w:w="2974" w:type="pct"/>
          </w:tcPr>
          <w:p w14:paraId="62731C33" w14:textId="11FFE72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84°</w:t>
            </w:r>
          </w:p>
        </w:tc>
      </w:tr>
      <w:tr w:rsidR="008C3E32" w:rsidRPr="00CB0E08" w14:paraId="5B3D2A2A" w14:textId="77777777" w:rsidTr="00040D08">
        <w:trPr>
          <w:trHeight w:val="189"/>
        </w:trPr>
        <w:tc>
          <w:tcPr>
            <w:tcW w:w="2026" w:type="pct"/>
            <w:noWrap/>
          </w:tcPr>
          <w:p w14:paraId="2AAF0E68"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Distance minimale</w:t>
            </w:r>
          </w:p>
        </w:tc>
        <w:tc>
          <w:tcPr>
            <w:tcW w:w="2974" w:type="pct"/>
          </w:tcPr>
          <w:p w14:paraId="18C867A7" w14:textId="2700E3D0"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0,24 m</w:t>
            </w:r>
          </w:p>
        </w:tc>
      </w:tr>
      <w:tr w:rsidR="008C3E32" w:rsidRPr="00CB0E08" w14:paraId="19DBDAE9" w14:textId="77777777" w:rsidTr="00040D08">
        <w:trPr>
          <w:trHeight w:val="189"/>
        </w:trPr>
        <w:tc>
          <w:tcPr>
            <w:tcW w:w="2026" w:type="pct"/>
            <w:noWrap/>
          </w:tcPr>
          <w:p w14:paraId="54876573" w14:textId="1EB2F0EC"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Grossissement</w:t>
            </w:r>
          </w:p>
        </w:tc>
        <w:tc>
          <w:tcPr>
            <w:tcW w:w="2974" w:type="pct"/>
          </w:tcPr>
          <w:p w14:paraId="694BBE99" w14:textId="21E8A93A"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max. 0,15x</w:t>
            </w:r>
          </w:p>
        </w:tc>
      </w:tr>
      <w:tr w:rsidR="008C3E32" w:rsidRPr="00CB0E08" w14:paraId="41A10335" w14:textId="77777777" w:rsidTr="00040D08">
        <w:trPr>
          <w:trHeight w:val="189"/>
        </w:trPr>
        <w:tc>
          <w:tcPr>
            <w:tcW w:w="2026" w:type="pct"/>
            <w:noWrap/>
          </w:tcPr>
          <w:p w14:paraId="2269E2A1" w14:textId="3CABF5C1"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Construction de l</w:t>
            </w:r>
            <w:r w:rsidR="00CB0E08" w:rsidRPr="00CB0E08">
              <w:rPr>
                <w:rFonts w:ascii="DIN-Regular" w:hAnsi="DIN-Regular"/>
                <w:color w:val="000000"/>
                <w:sz w:val="20"/>
              </w:rPr>
              <w:t>’</w:t>
            </w:r>
            <w:r w:rsidRPr="00CB0E08">
              <w:rPr>
                <w:rFonts w:ascii="DIN-Regular" w:hAnsi="DIN-Regular"/>
                <w:color w:val="000000"/>
                <w:sz w:val="20"/>
              </w:rPr>
              <w:t>objectif</w:t>
            </w:r>
          </w:p>
        </w:tc>
        <w:tc>
          <w:tcPr>
            <w:tcW w:w="2974" w:type="pct"/>
          </w:tcPr>
          <w:p w14:paraId="532806FD" w14:textId="65897718"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12 éléments en 11 groupes (3 lentilles asph., 1 lentille UED, 3 lentilles ED)</w:t>
            </w:r>
          </w:p>
        </w:tc>
      </w:tr>
      <w:tr w:rsidR="008C3E32" w:rsidRPr="00CB0E08" w14:paraId="1CE4F399" w14:textId="77777777" w:rsidTr="00040D08">
        <w:trPr>
          <w:trHeight w:val="189"/>
        </w:trPr>
        <w:tc>
          <w:tcPr>
            <w:tcW w:w="2026" w:type="pct"/>
            <w:noWrap/>
          </w:tcPr>
          <w:p w14:paraId="5904E64A"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Résistant aux éclaboussures, au froid et à la poussière</w:t>
            </w:r>
          </w:p>
        </w:tc>
        <w:tc>
          <w:tcPr>
            <w:tcW w:w="2974" w:type="pct"/>
          </w:tcPr>
          <w:p w14:paraId="2C037D26" w14:textId="1B9D6204"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Oui / oui / oui (-10°C à 40 °C)</w:t>
            </w:r>
          </w:p>
        </w:tc>
      </w:tr>
      <w:tr w:rsidR="008C3E32" w:rsidRPr="00CB0E08" w14:paraId="779987FB" w14:textId="77777777" w:rsidTr="00040D08">
        <w:trPr>
          <w:trHeight w:val="189"/>
        </w:trPr>
        <w:tc>
          <w:tcPr>
            <w:tcW w:w="2026" w:type="pct"/>
            <w:noWrap/>
          </w:tcPr>
          <w:p w14:paraId="1661F16D"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Diamètre du filtre</w:t>
            </w:r>
          </w:p>
        </w:tc>
        <w:tc>
          <w:tcPr>
            <w:tcW w:w="2974" w:type="pct"/>
          </w:tcPr>
          <w:p w14:paraId="4677A8F5" w14:textId="7777777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67 mm</w:t>
            </w:r>
          </w:p>
        </w:tc>
      </w:tr>
      <w:tr w:rsidR="008C3E32" w:rsidRPr="00CB0E08" w14:paraId="5F8E5A11" w14:textId="77777777" w:rsidTr="00040D08">
        <w:trPr>
          <w:trHeight w:val="189"/>
        </w:trPr>
        <w:tc>
          <w:tcPr>
            <w:tcW w:w="2026" w:type="pct"/>
            <w:noWrap/>
          </w:tcPr>
          <w:p w14:paraId="5802A53D"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Longueur</w:t>
            </w:r>
          </w:p>
        </w:tc>
        <w:tc>
          <w:tcPr>
            <w:tcW w:w="2974" w:type="pct"/>
          </w:tcPr>
          <w:p w14:paraId="7889F524" w14:textId="4D3ABCB5"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82mm (bord avant jusqu</w:t>
            </w:r>
            <w:r w:rsidR="00CB0E08" w:rsidRPr="00CB0E08">
              <w:rPr>
                <w:rFonts w:ascii="DIN-Regular" w:hAnsi="DIN-Regular"/>
                <w:color w:val="000000"/>
                <w:sz w:val="20"/>
              </w:rPr>
              <w:t>’</w:t>
            </w:r>
            <w:r w:rsidRPr="00CB0E08">
              <w:rPr>
                <w:rFonts w:ascii="DIN-Regular" w:hAnsi="DIN-Regular"/>
                <w:color w:val="000000"/>
                <w:sz w:val="20"/>
              </w:rPr>
              <w:t>à surface d</w:t>
            </w:r>
            <w:r w:rsidR="00CB0E08" w:rsidRPr="00CB0E08">
              <w:rPr>
                <w:rFonts w:ascii="DIN-Regular" w:hAnsi="DIN-Regular"/>
                <w:color w:val="000000"/>
                <w:sz w:val="20"/>
              </w:rPr>
              <w:t>’</w:t>
            </w:r>
            <w:r w:rsidRPr="00CB0E08">
              <w:rPr>
                <w:rFonts w:ascii="DIN-Regular" w:hAnsi="DIN-Regular"/>
                <w:color w:val="000000"/>
                <w:sz w:val="20"/>
              </w:rPr>
              <w:t>appui de la baïonnette)</w:t>
            </w:r>
          </w:p>
        </w:tc>
      </w:tr>
      <w:tr w:rsidR="008C3E32" w:rsidRPr="00CB0E08" w14:paraId="079E6A1C" w14:textId="77777777" w:rsidTr="00040D08">
        <w:trPr>
          <w:trHeight w:val="189"/>
        </w:trPr>
        <w:tc>
          <w:tcPr>
            <w:tcW w:w="2026" w:type="pct"/>
            <w:noWrap/>
          </w:tcPr>
          <w:p w14:paraId="73221EE8"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Poids</w:t>
            </w:r>
          </w:p>
        </w:tc>
        <w:tc>
          <w:tcPr>
            <w:tcW w:w="2974" w:type="pct"/>
          </w:tcPr>
          <w:p w14:paraId="7F089739" w14:textId="6A0A5E29"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env. 310 g</w:t>
            </w:r>
          </w:p>
        </w:tc>
      </w:tr>
      <w:tr w:rsidR="008C3E32" w:rsidRPr="00CB0E08" w14:paraId="4DE63665" w14:textId="77777777" w:rsidTr="00040D08">
        <w:trPr>
          <w:trHeight w:val="189"/>
        </w:trPr>
        <w:tc>
          <w:tcPr>
            <w:tcW w:w="2026" w:type="pct"/>
            <w:noWrap/>
          </w:tcPr>
          <w:p w14:paraId="63596626"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Accessoires standard</w:t>
            </w:r>
          </w:p>
        </w:tc>
        <w:tc>
          <w:tcPr>
            <w:tcW w:w="2974" w:type="pct"/>
          </w:tcPr>
          <w:p w14:paraId="77B09F8F" w14:textId="7777777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Bouchon avant, bouchon arrière, pare-soleil</w:t>
            </w:r>
          </w:p>
        </w:tc>
      </w:tr>
      <w:tr w:rsidR="008C3E32" w:rsidRPr="00CB0E08" w14:paraId="5E5C0172" w14:textId="77777777" w:rsidTr="00040D08">
        <w:trPr>
          <w:trHeight w:val="189"/>
        </w:trPr>
        <w:tc>
          <w:tcPr>
            <w:tcW w:w="2026" w:type="pct"/>
            <w:noWrap/>
          </w:tcPr>
          <w:p w14:paraId="13C1ADDD" w14:textId="77777777" w:rsidR="008C3E32" w:rsidRPr="00CB0E08" w:rsidRDefault="008C3E32" w:rsidP="00363A90">
            <w:pPr>
              <w:autoSpaceDE w:val="0"/>
              <w:autoSpaceDN w:val="0"/>
              <w:adjustRightInd w:val="0"/>
              <w:rPr>
                <w:rFonts w:ascii="DIN-Regular" w:hAnsi="DIN-Regular" w:cs="Arial"/>
                <w:color w:val="000000"/>
                <w:sz w:val="20"/>
              </w:rPr>
            </w:pPr>
            <w:r w:rsidRPr="00CB0E08">
              <w:rPr>
                <w:rFonts w:ascii="DIN-Regular" w:hAnsi="DIN-Regular"/>
                <w:color w:val="000000"/>
                <w:sz w:val="20"/>
              </w:rPr>
              <w:t>Type de diaphragme</w:t>
            </w:r>
          </w:p>
        </w:tc>
        <w:tc>
          <w:tcPr>
            <w:tcW w:w="2974" w:type="pct"/>
          </w:tcPr>
          <w:p w14:paraId="0837C3B7" w14:textId="77777777" w:rsidR="008C3E32" w:rsidRPr="00CB0E08" w:rsidRDefault="008C3E32" w:rsidP="00363A90">
            <w:pPr>
              <w:autoSpaceDE w:val="0"/>
              <w:autoSpaceDN w:val="0"/>
              <w:adjustRightInd w:val="0"/>
              <w:jc w:val="center"/>
              <w:rPr>
                <w:rFonts w:ascii="DIN-Regular" w:hAnsi="DIN-Regular" w:cs="Arial"/>
                <w:color w:val="000000"/>
                <w:sz w:val="20"/>
              </w:rPr>
            </w:pPr>
            <w:r w:rsidRPr="00CB0E08">
              <w:rPr>
                <w:rFonts w:ascii="DIN-Regular" w:hAnsi="DIN-Regular"/>
                <w:color w:val="000000"/>
                <w:sz w:val="20"/>
              </w:rPr>
              <w:t>9 lamelles / diaphragme à ouverture circulaire</w:t>
            </w:r>
          </w:p>
        </w:tc>
      </w:tr>
    </w:tbl>
    <w:p w14:paraId="2E10A8A1" w14:textId="77777777" w:rsidR="00A85106" w:rsidRPr="00CB0E08" w:rsidRDefault="00A85106" w:rsidP="00A85106">
      <w:pPr>
        <w:ind w:right="13"/>
        <w:rPr>
          <w:rFonts w:ascii="DIN-Regular" w:hAnsi="DIN-Regular" w:cs="Helv"/>
          <w:color w:val="000000"/>
          <w:sz w:val="14"/>
          <w:szCs w:val="14"/>
        </w:rPr>
      </w:pPr>
    </w:p>
    <w:p w14:paraId="5022065F" w14:textId="30C335F3" w:rsidR="00A85106" w:rsidRPr="00CB0E08" w:rsidRDefault="00466332" w:rsidP="00A85106">
      <w:pPr>
        <w:ind w:right="13"/>
        <w:rPr>
          <w:rFonts w:ascii="DIN-Regular" w:hAnsi="DIN-Regular" w:cs="Helv"/>
          <w:color w:val="000000"/>
          <w:sz w:val="14"/>
          <w:szCs w:val="14"/>
        </w:rPr>
      </w:pPr>
      <w:r w:rsidRPr="00CB0E08">
        <w:rPr>
          <w:rFonts w:ascii="DIN-Regular" w:hAnsi="DIN-Regular"/>
          <w:color w:val="000000"/>
          <w:sz w:val="14"/>
          <w:vertAlign w:val="superscript"/>
        </w:rPr>
        <w:t>1</w:t>
      </w:r>
      <w:r w:rsidRPr="00CB0E08">
        <w:rPr>
          <w:rFonts w:ascii="DIN-Regular" w:hAnsi="DIN-Regular"/>
          <w:color w:val="000000"/>
          <w:sz w:val="14"/>
        </w:rPr>
        <w:t>La résistance à l</w:t>
      </w:r>
      <w:r w:rsidR="00CB0E08" w:rsidRPr="00CB0E08">
        <w:rPr>
          <w:rFonts w:ascii="DIN-Regular" w:hAnsi="DIN-Regular"/>
          <w:color w:val="000000"/>
          <w:sz w:val="14"/>
        </w:rPr>
        <w:t>’</w:t>
      </w:r>
      <w:r w:rsidRPr="00CB0E08">
        <w:rPr>
          <w:rFonts w:ascii="DIN-Regular" w:hAnsi="DIN-Regular"/>
          <w:color w:val="000000"/>
          <w:sz w:val="14"/>
        </w:rPr>
        <w:t>eau et à la poussière ne garantit pas que l</w:t>
      </w:r>
      <w:r w:rsidR="00CB0E08" w:rsidRPr="00CB0E08">
        <w:rPr>
          <w:rFonts w:ascii="DIN-Regular" w:hAnsi="DIN-Regular"/>
          <w:color w:val="000000"/>
          <w:sz w:val="14"/>
        </w:rPr>
        <w:t>’</w:t>
      </w:r>
      <w:r w:rsidRPr="00CB0E08">
        <w:rPr>
          <w:rFonts w:ascii="DIN-Regular" w:hAnsi="DIN-Regular"/>
          <w:color w:val="000000"/>
          <w:sz w:val="14"/>
        </w:rPr>
        <w:t>objectif ne soit pas endommagé lorsqu</w:t>
      </w:r>
      <w:r w:rsidR="00CB0E08" w:rsidRPr="00CB0E08">
        <w:rPr>
          <w:rFonts w:ascii="DIN-Regular" w:hAnsi="DIN-Regular"/>
          <w:color w:val="000000"/>
          <w:sz w:val="14"/>
        </w:rPr>
        <w:t>’</w:t>
      </w:r>
      <w:r w:rsidRPr="00CB0E08">
        <w:rPr>
          <w:rFonts w:ascii="DIN-Regular" w:hAnsi="DIN-Regular"/>
          <w:color w:val="000000"/>
          <w:sz w:val="14"/>
        </w:rPr>
        <w:t>il est en contact direct avec de la poussière ou de l</w:t>
      </w:r>
      <w:r w:rsidR="00CB0E08" w:rsidRPr="00CB0E08">
        <w:rPr>
          <w:rFonts w:ascii="DIN-Regular" w:hAnsi="DIN-Regular"/>
          <w:color w:val="000000"/>
          <w:sz w:val="14"/>
        </w:rPr>
        <w:t>’</w:t>
      </w:r>
      <w:r w:rsidRPr="00CB0E08">
        <w:rPr>
          <w:rFonts w:ascii="DIN-Regular" w:hAnsi="DIN-Regular"/>
          <w:color w:val="000000"/>
          <w:sz w:val="14"/>
        </w:rPr>
        <w:t>eau</w:t>
      </w:r>
    </w:p>
    <w:p w14:paraId="445B5B34" w14:textId="074B5F4E" w:rsidR="00A85106" w:rsidRPr="00CB0E08" w:rsidRDefault="00D82E26" w:rsidP="00A85106">
      <w:pPr>
        <w:ind w:right="13"/>
        <w:rPr>
          <w:rFonts w:ascii="DIN-Regular" w:hAnsi="DIN-Regular" w:cs="Helv"/>
          <w:color w:val="000000"/>
          <w:sz w:val="14"/>
          <w:szCs w:val="14"/>
        </w:rPr>
      </w:pPr>
      <w:r w:rsidRPr="00CB0E08">
        <w:rPr>
          <w:rFonts w:ascii="DIN-Regular" w:hAnsi="DIN-Regular"/>
          <w:color w:val="000000"/>
          <w:sz w:val="14"/>
          <w:vertAlign w:val="superscript"/>
        </w:rPr>
        <w:t xml:space="preserve">2 </w:t>
      </w:r>
      <w:r w:rsidRPr="00CB0E08">
        <w:rPr>
          <w:rFonts w:ascii="DIN-Regular" w:hAnsi="DIN-Regular"/>
          <w:color w:val="000000"/>
          <w:sz w:val="14"/>
        </w:rPr>
        <w:t>L-Mount est une marque ou une marque déposée de Leica Camera AG</w:t>
      </w:r>
    </w:p>
    <w:p w14:paraId="7FC6BAEB" w14:textId="3F3DD885" w:rsidR="00A85106" w:rsidRPr="00CB0E08" w:rsidRDefault="00B01A92" w:rsidP="00A85106">
      <w:pPr>
        <w:ind w:right="13"/>
        <w:rPr>
          <w:rFonts w:ascii="DIN-Regular" w:hAnsi="DIN-Regular" w:cs="Helv"/>
          <w:color w:val="000000"/>
          <w:sz w:val="14"/>
          <w:szCs w:val="14"/>
        </w:rPr>
      </w:pPr>
      <w:r w:rsidRPr="00CB0E08">
        <w:rPr>
          <w:rFonts w:ascii="DIN-Regular" w:hAnsi="DIN-Regular"/>
          <w:color w:val="000000"/>
          <w:sz w:val="14"/>
        </w:rPr>
        <w:t>*Le design et les spécifications peuvent faire l</w:t>
      </w:r>
      <w:r w:rsidR="00CB0E08" w:rsidRPr="00CB0E08">
        <w:rPr>
          <w:rFonts w:ascii="DIN-Regular" w:hAnsi="DIN-Regular"/>
          <w:color w:val="000000"/>
          <w:sz w:val="14"/>
        </w:rPr>
        <w:t>’</w:t>
      </w:r>
      <w:r w:rsidRPr="00CB0E08">
        <w:rPr>
          <w:rFonts w:ascii="DIN-Regular" w:hAnsi="DIN-Regular"/>
          <w:color w:val="000000"/>
          <w:sz w:val="14"/>
        </w:rPr>
        <w:t xml:space="preserve">objet de modifications sans préavis. </w:t>
      </w:r>
    </w:p>
    <w:p w14:paraId="505FA005" w14:textId="77777777" w:rsidR="00656AFD" w:rsidRPr="00CB0E08" w:rsidRDefault="00656AFD" w:rsidP="00E428D7">
      <w:pPr>
        <w:ind w:right="13"/>
        <w:rPr>
          <w:rFonts w:ascii="DIN-Bold" w:hAnsi="DIN-Bold" w:cs="Arial"/>
          <w:color w:val="000000"/>
          <w:sz w:val="20"/>
          <w:u w:val="single"/>
        </w:rPr>
      </w:pPr>
    </w:p>
    <w:p w14:paraId="7AC6D585" w14:textId="77777777" w:rsidR="00040D08" w:rsidRPr="00CB0E08" w:rsidRDefault="004C1834" w:rsidP="00040D08">
      <w:pPr>
        <w:ind w:right="13"/>
        <w:rPr>
          <w:rFonts w:ascii="DIN-Bold" w:hAnsi="DIN-Bold" w:cs="Arial"/>
          <w:b/>
          <w:color w:val="000000"/>
          <w:sz w:val="20"/>
          <w:u w:val="single"/>
        </w:rPr>
      </w:pPr>
      <w:r w:rsidRPr="00CB0E08">
        <w:rPr>
          <w:rFonts w:ascii="DIN-Bold" w:hAnsi="DIN-Bold"/>
          <w:b/>
          <w:color w:val="000000"/>
          <w:sz w:val="20"/>
          <w:u w:val="single"/>
        </w:rPr>
        <w:br/>
        <w:t>À propos de Panasonic:</w:t>
      </w:r>
    </w:p>
    <w:p w14:paraId="38FA4BB3" w14:textId="23C6EF70" w:rsidR="00040D08" w:rsidRPr="00CB0E08" w:rsidRDefault="00040D08" w:rsidP="00040D08">
      <w:pPr>
        <w:rPr>
          <w:rFonts w:ascii="DIN-Regular" w:hAnsi="DIN-Regular" w:cs="Arial"/>
          <w:sz w:val="20"/>
        </w:rPr>
      </w:pPr>
      <w:r w:rsidRPr="00CB0E08">
        <w:rPr>
          <w:rFonts w:ascii="DIN-Regular" w:hAnsi="DIN-Regular"/>
          <w:sz w:val="20"/>
        </w:rPr>
        <w:t>Panasonic Corporation est un leader mondial dans le développement de diverses technologies et de solutions innovantes pour une large palette d</w:t>
      </w:r>
      <w:r w:rsidR="00CB0E08" w:rsidRPr="00CB0E08">
        <w:rPr>
          <w:rFonts w:ascii="DIN-Regular" w:hAnsi="DIN-Regular"/>
          <w:sz w:val="20"/>
        </w:rPr>
        <w:t>’</w:t>
      </w:r>
      <w:r w:rsidRPr="00CB0E08">
        <w:rPr>
          <w:rFonts w:ascii="DIN-Regular" w:hAnsi="DIN-Regular"/>
          <w:sz w:val="20"/>
        </w:rPr>
        <w:t>applications dans les domaines de l</w:t>
      </w:r>
      <w:r w:rsidR="00CB0E08" w:rsidRPr="00CB0E08">
        <w:rPr>
          <w:rFonts w:ascii="DIN-Regular" w:hAnsi="DIN-Regular"/>
          <w:sz w:val="20"/>
        </w:rPr>
        <w:t>’</w:t>
      </w:r>
      <w:r w:rsidRPr="00CB0E08">
        <w:rPr>
          <w:rFonts w:ascii="DIN-Regular" w:hAnsi="DIN-Regular"/>
          <w:sz w:val="20"/>
        </w:rPr>
        <w:t>électronique grand public, l</w:t>
      </w:r>
      <w:r w:rsidR="00CB0E08" w:rsidRPr="00CB0E08">
        <w:rPr>
          <w:rFonts w:ascii="DIN-Regular" w:hAnsi="DIN-Regular"/>
          <w:sz w:val="20"/>
        </w:rPr>
        <w:t>’</w:t>
      </w:r>
      <w:r w:rsidRPr="00CB0E08">
        <w:rPr>
          <w:rFonts w:ascii="DIN-Regular" w:hAnsi="DIN-Regular"/>
          <w:sz w:val="20"/>
        </w:rPr>
        <w:t>électroménager, l</w:t>
      </w:r>
      <w:r w:rsidR="00CB0E08" w:rsidRPr="00CB0E08">
        <w:rPr>
          <w:rFonts w:ascii="DIN-Regular" w:hAnsi="DIN-Regular"/>
          <w:sz w:val="20"/>
        </w:rPr>
        <w:t>’</w:t>
      </w:r>
      <w:r w:rsidRPr="00CB0E08">
        <w:rPr>
          <w:rFonts w:ascii="DIN-Regular" w:hAnsi="DIN-Regular"/>
          <w:sz w:val="20"/>
        </w:rPr>
        <w:t>automobile et la vente aux entreprises. Le groupe a fêté son centenaire en 2018. Panasonic se développe à l</w:t>
      </w:r>
      <w:r w:rsidR="00CB0E08" w:rsidRPr="00CB0E08">
        <w:rPr>
          <w:rFonts w:ascii="DIN-Regular" w:hAnsi="DIN-Regular"/>
          <w:sz w:val="20"/>
        </w:rPr>
        <w:t>’</w:t>
      </w:r>
      <w:r w:rsidRPr="00CB0E08">
        <w:rPr>
          <w:rFonts w:ascii="DIN-Regular" w:hAnsi="DIN-Regular"/>
          <w:sz w:val="20"/>
        </w:rPr>
        <w:t>échelle mondiale et compte actuellement 522 filiales et 69 entreprises associées. Le groupe a enregistré un chiffre d</w:t>
      </w:r>
      <w:r w:rsidR="00CB0E08" w:rsidRPr="00CB0E08">
        <w:rPr>
          <w:rFonts w:ascii="DIN-Regular" w:hAnsi="DIN-Regular"/>
          <w:sz w:val="20"/>
        </w:rPr>
        <w:t>’</w:t>
      </w:r>
      <w:r w:rsidRPr="00CB0E08">
        <w:rPr>
          <w:rFonts w:ascii="DIN-Regular" w:hAnsi="DIN-Regular"/>
          <w:sz w:val="20"/>
        </w:rPr>
        <w:t>affaires net consolidé de 54,02 milliards d</w:t>
      </w:r>
      <w:r w:rsidR="00CB0E08" w:rsidRPr="00CB0E08">
        <w:rPr>
          <w:rFonts w:ascii="DIN-Regular" w:hAnsi="DIN-Regular"/>
          <w:sz w:val="20"/>
        </w:rPr>
        <w:t>’</w:t>
      </w:r>
      <w:r w:rsidRPr="00CB0E08">
        <w:rPr>
          <w:rFonts w:ascii="DIN-Regular" w:hAnsi="DIN-Regular"/>
          <w:sz w:val="20"/>
        </w:rPr>
        <w:t>euros au cours de l</w:t>
      </w:r>
      <w:r w:rsidR="00CB0E08" w:rsidRPr="00CB0E08">
        <w:rPr>
          <w:rFonts w:ascii="DIN-Regular" w:hAnsi="DIN-Regular"/>
          <w:sz w:val="20"/>
        </w:rPr>
        <w:t>’</w:t>
      </w:r>
      <w:r w:rsidRPr="00CB0E08">
        <w:rPr>
          <w:rFonts w:ascii="DIN-Regular" w:hAnsi="DIN-Regular"/>
          <w:sz w:val="20"/>
        </w:rPr>
        <w:t>exercice précédent (clos le 31 mars 2021). Déterminée à produire une valeur ajoutée en innovant dans tous les secteurs de son industrie, la société utilise son savoir-faire afin de créer une vie et un monde meilleurs pour ses clients. Des informations complémentaires sur l</w:t>
      </w:r>
      <w:r w:rsidR="00CB0E08" w:rsidRPr="00CB0E08">
        <w:rPr>
          <w:rFonts w:ascii="DIN-Regular" w:hAnsi="DIN-Regular"/>
          <w:sz w:val="20"/>
        </w:rPr>
        <w:t>’</w:t>
      </w:r>
      <w:r w:rsidRPr="00CB0E08">
        <w:rPr>
          <w:rFonts w:ascii="DIN-Regular" w:hAnsi="DIN-Regular"/>
          <w:sz w:val="20"/>
        </w:rPr>
        <w:t>entreprise et sur la marque Panasonic sont disponibles sur</w:t>
      </w:r>
      <w:hyperlink r:id="rId10" w:history="1">
        <w:r w:rsidRPr="00CB0E08">
          <w:rPr>
            <w:rStyle w:val="Hyperlink"/>
            <w:rFonts w:ascii="DIN-Regular" w:hAnsi="DIN-Regular"/>
            <w:sz w:val="20"/>
          </w:rPr>
          <w:t>www.panasonic.com/global/home.html</w:t>
        </w:r>
      </w:hyperlink>
      <w:r w:rsidRPr="00CB0E08">
        <w:rPr>
          <w:rFonts w:ascii="DIN-Regular" w:hAnsi="DIN-Regular"/>
          <w:sz w:val="20"/>
        </w:rPr>
        <w:t xml:space="preserve"> et </w:t>
      </w:r>
      <w:hyperlink r:id="rId11" w:history="1">
        <w:r w:rsidRPr="00CB0E08">
          <w:rPr>
            <w:rStyle w:val="Hyperlink"/>
            <w:rFonts w:ascii="DIN-Regular" w:hAnsi="DIN-Regular"/>
            <w:sz w:val="20"/>
          </w:rPr>
          <w:t>www.experience.panasonic.ch/</w:t>
        </w:r>
      </w:hyperlink>
      <w:r w:rsidRPr="00CB0E08">
        <w:rPr>
          <w:rFonts w:ascii="DIN-Regular" w:hAnsi="DIN-Regular"/>
          <w:sz w:val="20"/>
        </w:rPr>
        <w:t>.</w:t>
      </w:r>
    </w:p>
    <w:p w14:paraId="7536D995" w14:textId="77777777" w:rsidR="00040D08" w:rsidRPr="00CB0E08" w:rsidRDefault="00040D08" w:rsidP="00040D08">
      <w:pPr>
        <w:ind w:right="13"/>
        <w:rPr>
          <w:rFonts w:ascii="DIN-Regular" w:hAnsi="DIN-Regular" w:cs="Arial"/>
          <w:color w:val="000000"/>
          <w:sz w:val="20"/>
        </w:rPr>
      </w:pPr>
    </w:p>
    <w:p w14:paraId="544614E0" w14:textId="77777777" w:rsidR="00040D08" w:rsidRPr="00CB0E08" w:rsidRDefault="00040D08" w:rsidP="00040D08">
      <w:pPr>
        <w:ind w:right="13"/>
        <w:rPr>
          <w:rFonts w:ascii="DIN-Regular" w:hAnsi="DIN-Regular" w:cs="Arial"/>
          <w:color w:val="000000"/>
          <w:sz w:val="20"/>
        </w:rPr>
      </w:pPr>
    </w:p>
    <w:p w14:paraId="1F9BB702" w14:textId="77777777" w:rsidR="00040D08" w:rsidRPr="00CB0E08" w:rsidRDefault="00040D08" w:rsidP="00040D08">
      <w:pPr>
        <w:pStyle w:val="Copy"/>
        <w:keepNext/>
        <w:keepLines/>
        <w:spacing w:line="240" w:lineRule="auto"/>
        <w:ind w:right="13"/>
        <w:rPr>
          <w:rFonts w:ascii="DIN-Bold" w:eastAsia="Times New Roman" w:hAnsi="DIN-Bold"/>
        </w:rPr>
      </w:pPr>
      <w:r w:rsidRPr="00CB0E08">
        <w:rPr>
          <w:rFonts w:ascii="DIN-Bold" w:hAnsi="DIN-Bold"/>
        </w:rPr>
        <w:t>Informations complémentaires:</w:t>
      </w:r>
    </w:p>
    <w:p w14:paraId="5CC5E438" w14:textId="3A34EC92" w:rsidR="008460A2" w:rsidRPr="00CB0E08" w:rsidRDefault="00040D08" w:rsidP="00040D08">
      <w:pPr>
        <w:keepNext/>
        <w:keepLines/>
        <w:spacing w:after="120"/>
        <w:ind w:right="-340"/>
        <w:rPr>
          <w:rFonts w:ascii="DIN-Regular" w:hAnsi="DIN-Regular" w:cs="Arial"/>
          <w:sz w:val="20"/>
        </w:rPr>
      </w:pPr>
      <w:r w:rsidRPr="00CB0E08">
        <w:rPr>
          <w:rFonts w:ascii="DIN-Regular" w:hAnsi="DIN-Regular"/>
          <w:sz w:val="20"/>
        </w:rPr>
        <w:t>Panasonic Suisse</w:t>
      </w:r>
      <w:r w:rsidRPr="00CB0E08">
        <w:rPr>
          <w:rFonts w:ascii="DIN-Regular" w:hAnsi="DIN-Regular"/>
          <w:sz w:val="20"/>
        </w:rPr>
        <w:br/>
        <w:t>Une succursale de la société Panasonic Marketing Europe GmbH</w:t>
      </w:r>
      <w:r w:rsidRPr="00CB0E08">
        <w:rPr>
          <w:rFonts w:ascii="DIN-Regular" w:hAnsi="DIN-Regular"/>
          <w:sz w:val="20"/>
        </w:rPr>
        <w:br/>
        <w:t>Grundstrasse 12</w:t>
      </w:r>
      <w:r w:rsidRPr="00CB0E08">
        <w:rPr>
          <w:rFonts w:ascii="DIN-Regular" w:hAnsi="DIN-Regular"/>
          <w:sz w:val="20"/>
        </w:rPr>
        <w:br/>
        <w:t>6343 Rotkreuz</w:t>
      </w:r>
      <w:r w:rsidRPr="00CB0E08">
        <w:rPr>
          <w:rFonts w:ascii="DIN-Regular" w:hAnsi="DIN-Regular"/>
          <w:sz w:val="20"/>
        </w:rPr>
        <w:br/>
      </w:r>
      <w:r w:rsidRPr="00CB0E08">
        <w:rPr>
          <w:rFonts w:ascii="DIN-Regular" w:hAnsi="DIN-Regular"/>
          <w:sz w:val="20"/>
        </w:rPr>
        <w:br/>
      </w:r>
      <w:r w:rsidRPr="00CB0E08">
        <w:rPr>
          <w:rFonts w:ascii="DIN-Bold" w:hAnsi="DIN-Bold"/>
          <w:sz w:val="20"/>
        </w:rPr>
        <w:t>Contact presse:</w:t>
      </w:r>
      <w:r w:rsidRPr="00CB0E08">
        <w:rPr>
          <w:rFonts w:ascii="DIN-Regular" w:hAnsi="DIN-Regular"/>
          <w:sz w:val="20"/>
        </w:rPr>
        <w:br/>
        <w:t>Stephanie Stadelmann</w:t>
      </w:r>
      <w:r w:rsidRPr="00CB0E08">
        <w:rPr>
          <w:rFonts w:ascii="DIN-Regular" w:hAnsi="DIN-Regular"/>
          <w:sz w:val="20"/>
        </w:rPr>
        <w:br/>
        <w:t>Tél.: 041 203 20 20</w:t>
      </w:r>
      <w:r w:rsidRPr="00CB0E08">
        <w:rPr>
          <w:rFonts w:ascii="DIN-Regular" w:hAnsi="DIN-Regular"/>
          <w:sz w:val="20"/>
        </w:rPr>
        <w:br/>
        <w:t xml:space="preserve">E-mail: </w:t>
      </w:r>
      <w:hyperlink r:id="rId12" w:history="1">
        <w:r w:rsidRPr="00CB0E08">
          <w:rPr>
            <w:rStyle w:val="Hyperlink"/>
            <w:rFonts w:ascii="DIN-Regular" w:hAnsi="DIN-Regular"/>
            <w:sz w:val="20"/>
          </w:rPr>
          <w:t>panasonic.ch@eu.panasonic.com</w:t>
        </w:r>
      </w:hyperlink>
      <w:r w:rsidRPr="00CB0E08">
        <w:rPr>
          <w:rFonts w:ascii="DIN-Regular" w:hAnsi="DIN-Regular"/>
          <w:sz w:val="20"/>
        </w:rPr>
        <w:t xml:space="preserve"> </w:t>
      </w:r>
    </w:p>
    <w:sectPr w:rsidR="008460A2" w:rsidRPr="00CB0E08" w:rsidSect="00F10C84">
      <w:headerReference w:type="even" r:id="rId13"/>
      <w:headerReference w:type="default" r:id="rId14"/>
      <w:footerReference w:type="even" r:id="rId15"/>
      <w:footerReference w:type="default" r:id="rId16"/>
      <w:headerReference w:type="first" r:id="rId17"/>
      <w:footerReference w:type="first" r:id="rId18"/>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1025" w14:textId="77777777" w:rsidR="00B7596A" w:rsidRDefault="00B7596A">
      <w:r>
        <w:separator/>
      </w:r>
    </w:p>
  </w:endnote>
  <w:endnote w:type="continuationSeparator" w:id="0">
    <w:p w14:paraId="73119459" w14:textId="77777777" w:rsidR="00B7596A" w:rsidRDefault="00B7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panose1 w:val="02000503040000020004"/>
    <w:charset w:val="00"/>
    <w:family w:val="auto"/>
    <w:pitch w:val="variable"/>
    <w:sig w:usb0="80000027" w:usb1="00000000" w:usb2="00000000" w:usb3="00000000" w:csb0="00000001" w:csb1="00000000"/>
  </w:font>
  <w:font w:name="Helv">
    <w:panose1 w:val="020B0604020202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altName w:val="﷽﷽﷽﷽﷽﷽﷽﷽翿"/>
    <w:panose1 w:val="02020603050405020304"/>
    <w:charset w:val="00"/>
    <w:family w:val="auto"/>
    <w:pitch w:val="variable"/>
    <w:sig w:usb0="E00002FF" w:usb1="5000205A" w:usb2="00000000" w:usb3="00000000" w:csb0="0000019F" w:csb1="00000000"/>
  </w:font>
  <w:font w:name="DIN-Bold">
    <w:panose1 w:val="020008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Medium">
    <w:panose1 w:val="02000603040000020004"/>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Black">
    <w:panose1 w:val="02000A0303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B2B5" w14:textId="77777777" w:rsidR="00FA6E17" w:rsidRDefault="00FA6E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0CF" w14:textId="77777777" w:rsidR="00040D08" w:rsidRDefault="00040D08" w:rsidP="00040D08">
    <w:pPr>
      <w:tabs>
        <w:tab w:val="center" w:pos="4962"/>
      </w:tabs>
      <w:ind w:right="-3175" w:firstLine="2160"/>
      <w:rPr>
        <w:rFonts w:ascii="DIN-Regular" w:hAnsi="DIN-Regular"/>
        <w:sz w:val="17"/>
      </w:rPr>
    </w:pPr>
    <w:r>
      <w:rPr>
        <w:rFonts w:ascii="DIN-Regular" w:hAnsi="DIN-Regular"/>
        <w:color w:val="000000"/>
        <w:sz w:val="17"/>
      </w:rPr>
      <w:t>Panasonic Suisse – une succursale de Panasonic Marketing Europe GmbH</w:t>
    </w:r>
  </w:p>
  <w:p w14:paraId="16EDF4FF" w14:textId="77777777" w:rsidR="00040D08" w:rsidRDefault="00040D08" w:rsidP="00040D08">
    <w:pPr>
      <w:ind w:left="2880" w:right="-3033" w:firstLine="720"/>
      <w:rPr>
        <w:rFonts w:ascii="DIN-Regular" w:hAnsi="DIN-Regular" w:cs="DIN-Regular"/>
        <w:color w:val="000000"/>
        <w:sz w:val="17"/>
        <w:szCs w:val="17"/>
      </w:rPr>
    </w:pPr>
    <w:r>
      <w:rPr>
        <w:rFonts w:ascii="DIN-Regular" w:hAnsi="DIN-Regular"/>
        <w:color w:val="000000"/>
        <w:sz w:val="17"/>
      </w:rPr>
      <w:t>Grundstrasse 12, CH-6343 Rotkreuz (ZG)</w:t>
    </w:r>
  </w:p>
  <w:p w14:paraId="41DC8E6A" w14:textId="32DD7830" w:rsidR="00040D08" w:rsidRPr="00C647B9" w:rsidRDefault="00040D08" w:rsidP="00040D08">
    <w:pPr>
      <w:tabs>
        <w:tab w:val="left" w:pos="720"/>
        <w:tab w:val="left" w:pos="1440"/>
        <w:tab w:val="left" w:pos="2160"/>
        <w:tab w:val="left" w:pos="2880"/>
        <w:tab w:val="left" w:pos="3600"/>
        <w:tab w:val="center" w:pos="5386"/>
      </w:tabs>
      <w:ind w:right="-3033"/>
      <w:rPr>
        <w:rFonts w:ascii="DIN-Regular" w:hAnsi="DIN-Regular"/>
        <w:sz w:val="17"/>
      </w:rPr>
    </w:pPr>
    <w:r>
      <w:rPr>
        <w:rFonts w:ascii="DIN-Regular" w:hAnsi="DIN-Regular"/>
        <w:noProof/>
        <w:sz w:val="20"/>
        <w:lang w:val="de-CH" w:eastAsia="de-CH"/>
      </w:rPr>
      <w:drawing>
        <wp:anchor distT="0" distB="0" distL="114300" distR="114300" simplePos="0" relativeHeight="251660288" behindDoc="1" locked="0" layoutInCell="1" allowOverlap="1" wp14:anchorId="799AEAF9" wp14:editId="47355CD9">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DIN-Regular" w:hAnsi="DIN-Regular"/>
        <w:sz w:val="17"/>
      </w:rPr>
      <w:tab/>
    </w:r>
    <w:r>
      <w:rPr>
        <w:rFonts w:ascii="DIN-Regular" w:hAnsi="DIN-Regular"/>
        <w:sz w:val="17"/>
      </w:rPr>
      <w:tab/>
    </w:r>
    <w:r>
      <w:rPr>
        <w:rFonts w:ascii="DIN-Regular" w:hAnsi="DIN-Regular"/>
        <w:sz w:val="17"/>
      </w:rPr>
      <w:tab/>
    </w:r>
    <w:r>
      <w:rPr>
        <w:rFonts w:ascii="DIN-Regular" w:hAnsi="DIN-Regular"/>
        <w:sz w:val="17"/>
      </w:rPr>
      <w:tab/>
    </w:r>
    <w:r>
      <w:rPr>
        <w:rFonts w:ascii="DIN-Regular" w:hAnsi="DIN-Regular"/>
        <w:sz w:val="17"/>
      </w:rPr>
      <w:tab/>
    </w:r>
    <w:r w:rsidR="00FA6E17">
      <w:rPr>
        <w:rFonts w:ascii="DIN-Regular" w:hAnsi="DIN-Regular"/>
        <w:sz w:val="17"/>
      </w:rPr>
      <w:t xml:space="preserve"> </w:t>
    </w:r>
    <w:r>
      <w:rPr>
        <w:rFonts w:ascii="DIN-Regular" w:hAnsi="DIN-Regular"/>
        <w:sz w:val="17"/>
      </w:rPr>
      <w:t xml:space="preserve"> </w:t>
    </w:r>
    <w:r>
      <w:rPr>
        <w:rFonts w:ascii="DIN-Regular" w:hAnsi="DIN-Regular"/>
        <w:sz w:val="17"/>
      </w:rPr>
      <w:tab/>
    </w:r>
  </w:p>
  <w:p w14:paraId="45503FB1" w14:textId="77777777" w:rsidR="00040D08" w:rsidRPr="00C647B9" w:rsidRDefault="00040D08" w:rsidP="00040D08">
    <w:pPr>
      <w:spacing w:line="200" w:lineRule="exact"/>
      <w:ind w:left="2880" w:right="85" w:hanging="753"/>
      <w:jc w:val="center"/>
      <w:rPr>
        <w:sz w:val="17"/>
        <w:lang w:val="de-DE"/>
      </w:rPr>
    </w:pPr>
  </w:p>
  <w:p w14:paraId="563C6FD8" w14:textId="637BED8B" w:rsidR="00AB39F9" w:rsidRPr="00215481" w:rsidRDefault="00040D08" w:rsidP="00040D08">
    <w:pPr>
      <w:spacing w:line="200" w:lineRule="exact"/>
      <w:ind w:left="2880" w:right="85" w:hanging="753"/>
      <w:jc w:val="center"/>
      <w:rPr>
        <w:rFonts w:ascii="DIN-Regular" w:hAnsi="DIN-Regular"/>
        <w:sz w:val="17"/>
      </w:rPr>
    </w:pPr>
    <w:r w:rsidRPr="00C647B9">
      <w:rPr>
        <w:sz w:val="17"/>
      </w:rPr>
      <w:fldChar w:fldCharType="begin"/>
    </w:r>
    <w:r w:rsidRPr="00C647B9">
      <w:rPr>
        <w:rFonts w:ascii="DIN-Regular" w:hAnsi="DIN-Regular"/>
        <w:sz w:val="17"/>
      </w:rPr>
      <w:instrText xml:space="preserve"> </w:instrText>
    </w:r>
    <w:r>
      <w:rPr>
        <w:rFonts w:ascii="DIN-Regular" w:hAnsi="DIN-Regular"/>
        <w:sz w:val="17"/>
      </w:rPr>
      <w:instrText>PAGE</w:instrText>
    </w:r>
    <w:r w:rsidRPr="00C647B9">
      <w:rPr>
        <w:rFonts w:ascii="DIN-Regular" w:hAnsi="DIN-Regular"/>
        <w:sz w:val="17"/>
      </w:rPr>
      <w:instrText xml:space="preserve"> </w:instrText>
    </w:r>
    <w:r w:rsidRPr="00C647B9">
      <w:rPr>
        <w:sz w:val="17"/>
      </w:rPr>
      <w:fldChar w:fldCharType="separate"/>
    </w:r>
    <w:r w:rsidR="00FA6E17">
      <w:rPr>
        <w:rFonts w:ascii="DIN-Regular" w:hAnsi="DIN-Regular"/>
        <w:noProof/>
        <w:sz w:val="17"/>
      </w:rPr>
      <w:t>1</w:t>
    </w:r>
    <w:r w:rsidRPr="00C647B9">
      <w:rPr>
        <w:sz w:val="17"/>
      </w:rPr>
      <w:fldChar w:fldCharType="end"/>
    </w:r>
    <w:r>
      <w:rPr>
        <w:rFonts w:ascii="DIN-Regular" w:hAnsi="DIN-Regular"/>
        <w:sz w:val="17"/>
      </w:rPr>
      <w:t>/</w:t>
    </w:r>
    <w:r w:rsidRPr="00C647B9">
      <w:rPr>
        <w:sz w:val="17"/>
      </w:rPr>
      <w:fldChar w:fldCharType="begin"/>
    </w:r>
    <w:r w:rsidRPr="00C647B9">
      <w:rPr>
        <w:rFonts w:ascii="DIN-Regular" w:hAnsi="DIN-Regular"/>
        <w:sz w:val="17"/>
      </w:rPr>
      <w:instrText xml:space="preserve"> </w:instrText>
    </w:r>
    <w:r>
      <w:rPr>
        <w:rFonts w:ascii="DIN-Regular" w:hAnsi="DIN-Regular"/>
        <w:sz w:val="17"/>
      </w:rPr>
      <w:instrText>NUMPAGES</w:instrText>
    </w:r>
    <w:r w:rsidRPr="00C647B9">
      <w:rPr>
        <w:rFonts w:ascii="DIN-Regular" w:hAnsi="DIN-Regular"/>
        <w:sz w:val="17"/>
      </w:rPr>
      <w:instrText xml:space="preserve"> </w:instrText>
    </w:r>
    <w:r w:rsidRPr="00C647B9">
      <w:rPr>
        <w:sz w:val="17"/>
      </w:rPr>
      <w:fldChar w:fldCharType="separate"/>
    </w:r>
    <w:r w:rsidR="00FA6E17">
      <w:rPr>
        <w:rFonts w:ascii="DIN-Regular" w:hAnsi="DIN-Regular"/>
        <w:noProof/>
        <w:sz w:val="17"/>
      </w:rPr>
      <w:t>4</w:t>
    </w:r>
    <w:r w:rsidRPr="00C647B9">
      <w:rPr>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B683" w14:textId="77777777" w:rsidR="00FA6E17" w:rsidRDefault="00FA6E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52CB" w14:textId="77777777" w:rsidR="00B7596A" w:rsidRDefault="00B7596A">
      <w:r>
        <w:separator/>
      </w:r>
    </w:p>
  </w:footnote>
  <w:footnote w:type="continuationSeparator" w:id="0">
    <w:p w14:paraId="5AF243C3" w14:textId="77777777" w:rsidR="00B7596A" w:rsidRDefault="00B7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DC13" w14:textId="77777777" w:rsidR="00FA6E17" w:rsidRDefault="00FA6E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BF47" w14:textId="77777777" w:rsidR="00AB39F9" w:rsidRPr="0060218C" w:rsidRDefault="00E565D1" w:rsidP="0060218C">
    <w:pPr>
      <w:pStyle w:val="Kopfzeile"/>
    </w:pPr>
    <w:r>
      <w:rPr>
        <w:noProof/>
        <w:lang w:val="de-CH" w:eastAsia="de-CH"/>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5FFC" w14:textId="77777777" w:rsidR="00FA6E17" w:rsidRDefault="00FA6E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9C8"/>
    <w:multiLevelType w:val="hybridMultilevel"/>
    <w:tmpl w:val="CCE60FAA"/>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2D1B9D"/>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B46789"/>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D92B47"/>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hideGrammaticalError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E0F"/>
    <w:rsid w:val="00001447"/>
    <w:rsid w:val="000015DB"/>
    <w:rsid w:val="000017BA"/>
    <w:rsid w:val="00001957"/>
    <w:rsid w:val="00002F8C"/>
    <w:rsid w:val="0000383E"/>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A0"/>
    <w:rsid w:val="00012CCE"/>
    <w:rsid w:val="000131A1"/>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D0C"/>
    <w:rsid w:val="00030F02"/>
    <w:rsid w:val="00032601"/>
    <w:rsid w:val="00032E23"/>
    <w:rsid w:val="000342D5"/>
    <w:rsid w:val="00035814"/>
    <w:rsid w:val="00035D17"/>
    <w:rsid w:val="0003683E"/>
    <w:rsid w:val="00036DFB"/>
    <w:rsid w:val="00036EAC"/>
    <w:rsid w:val="000377B9"/>
    <w:rsid w:val="0003796E"/>
    <w:rsid w:val="00040D08"/>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5DC8"/>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D28"/>
    <w:rsid w:val="00086E68"/>
    <w:rsid w:val="00086EA5"/>
    <w:rsid w:val="00086F3B"/>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78B"/>
    <w:rsid w:val="000A0A7E"/>
    <w:rsid w:val="000A0AFC"/>
    <w:rsid w:val="000A0B0E"/>
    <w:rsid w:val="000A0DC4"/>
    <w:rsid w:val="000A0E83"/>
    <w:rsid w:val="000A1BBD"/>
    <w:rsid w:val="000A2A76"/>
    <w:rsid w:val="000A414E"/>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518"/>
    <w:rsid w:val="000B4582"/>
    <w:rsid w:val="000B4CFA"/>
    <w:rsid w:val="000B55C2"/>
    <w:rsid w:val="000B5EB9"/>
    <w:rsid w:val="000B646D"/>
    <w:rsid w:val="000B6936"/>
    <w:rsid w:val="000B70F4"/>
    <w:rsid w:val="000B71A1"/>
    <w:rsid w:val="000C246C"/>
    <w:rsid w:val="000C299A"/>
    <w:rsid w:val="000C3A3A"/>
    <w:rsid w:val="000C42AC"/>
    <w:rsid w:val="000C4736"/>
    <w:rsid w:val="000C4855"/>
    <w:rsid w:val="000C4AB0"/>
    <w:rsid w:val="000C544B"/>
    <w:rsid w:val="000C6A14"/>
    <w:rsid w:val="000C6ACD"/>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E78E4"/>
    <w:rsid w:val="000F064B"/>
    <w:rsid w:val="000F0C4D"/>
    <w:rsid w:val="000F272F"/>
    <w:rsid w:val="000F3D27"/>
    <w:rsid w:val="000F3FA1"/>
    <w:rsid w:val="000F49E9"/>
    <w:rsid w:val="000F4D30"/>
    <w:rsid w:val="000F4D7D"/>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5B97"/>
    <w:rsid w:val="00106125"/>
    <w:rsid w:val="001062E4"/>
    <w:rsid w:val="00106C41"/>
    <w:rsid w:val="00107A65"/>
    <w:rsid w:val="00110630"/>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0BE"/>
    <w:rsid w:val="00116313"/>
    <w:rsid w:val="00116903"/>
    <w:rsid w:val="0011732A"/>
    <w:rsid w:val="001174E8"/>
    <w:rsid w:val="00117E35"/>
    <w:rsid w:val="00120AFB"/>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165"/>
    <w:rsid w:val="00163A4A"/>
    <w:rsid w:val="00164B89"/>
    <w:rsid w:val="00164BF5"/>
    <w:rsid w:val="001657D9"/>
    <w:rsid w:val="001657ED"/>
    <w:rsid w:val="001663E1"/>
    <w:rsid w:val="00166731"/>
    <w:rsid w:val="00167099"/>
    <w:rsid w:val="00167934"/>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679"/>
    <w:rsid w:val="001A19BE"/>
    <w:rsid w:val="001A1C8A"/>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5F62"/>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44A"/>
    <w:rsid w:val="00203A37"/>
    <w:rsid w:val="00203F54"/>
    <w:rsid w:val="002045BD"/>
    <w:rsid w:val="00204719"/>
    <w:rsid w:val="00204FF0"/>
    <w:rsid w:val="00205227"/>
    <w:rsid w:val="0020525E"/>
    <w:rsid w:val="00205DCF"/>
    <w:rsid w:val="0020697A"/>
    <w:rsid w:val="00207571"/>
    <w:rsid w:val="00207DCF"/>
    <w:rsid w:val="00210C94"/>
    <w:rsid w:val="00210D7A"/>
    <w:rsid w:val="0021138D"/>
    <w:rsid w:val="002114DD"/>
    <w:rsid w:val="002119B3"/>
    <w:rsid w:val="00211A0E"/>
    <w:rsid w:val="00213BA7"/>
    <w:rsid w:val="00214846"/>
    <w:rsid w:val="00214F0C"/>
    <w:rsid w:val="002151BB"/>
    <w:rsid w:val="00215481"/>
    <w:rsid w:val="002158E2"/>
    <w:rsid w:val="002164EA"/>
    <w:rsid w:val="00216AAE"/>
    <w:rsid w:val="002176A1"/>
    <w:rsid w:val="002177A7"/>
    <w:rsid w:val="00217E01"/>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9A"/>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3FDB"/>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4FEC"/>
    <w:rsid w:val="002B5362"/>
    <w:rsid w:val="002B59D9"/>
    <w:rsid w:val="002B5BEF"/>
    <w:rsid w:val="002B6892"/>
    <w:rsid w:val="002B72A5"/>
    <w:rsid w:val="002B77E8"/>
    <w:rsid w:val="002B7E5A"/>
    <w:rsid w:val="002B7FD6"/>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BDF"/>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157C"/>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AE8"/>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124"/>
    <w:rsid w:val="00333B02"/>
    <w:rsid w:val="00334C77"/>
    <w:rsid w:val="00334E2D"/>
    <w:rsid w:val="00335575"/>
    <w:rsid w:val="00335A12"/>
    <w:rsid w:val="00336581"/>
    <w:rsid w:val="0033660C"/>
    <w:rsid w:val="003415C7"/>
    <w:rsid w:val="00341D71"/>
    <w:rsid w:val="0034299C"/>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33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2A6"/>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7DD"/>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2C56"/>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1E4"/>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2C03"/>
    <w:rsid w:val="003D3CCC"/>
    <w:rsid w:val="003D3E2C"/>
    <w:rsid w:val="003D436C"/>
    <w:rsid w:val="003D56DD"/>
    <w:rsid w:val="003D572E"/>
    <w:rsid w:val="003D5D08"/>
    <w:rsid w:val="003D61D6"/>
    <w:rsid w:val="003D6634"/>
    <w:rsid w:val="003D73DF"/>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9ED"/>
    <w:rsid w:val="00412BF3"/>
    <w:rsid w:val="00412F4E"/>
    <w:rsid w:val="004137F4"/>
    <w:rsid w:val="00413C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8AE"/>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332"/>
    <w:rsid w:val="004666CA"/>
    <w:rsid w:val="004669F0"/>
    <w:rsid w:val="00466EDF"/>
    <w:rsid w:val="00466F2B"/>
    <w:rsid w:val="00466F36"/>
    <w:rsid w:val="00467538"/>
    <w:rsid w:val="00471743"/>
    <w:rsid w:val="004721D4"/>
    <w:rsid w:val="0047303F"/>
    <w:rsid w:val="0047414B"/>
    <w:rsid w:val="004743CD"/>
    <w:rsid w:val="0047450C"/>
    <w:rsid w:val="0047480D"/>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B4A"/>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B15"/>
    <w:rsid w:val="004B4CDA"/>
    <w:rsid w:val="004B581F"/>
    <w:rsid w:val="004B5A28"/>
    <w:rsid w:val="004B612B"/>
    <w:rsid w:val="004B7BA7"/>
    <w:rsid w:val="004C0021"/>
    <w:rsid w:val="004C1834"/>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3ABA"/>
    <w:rsid w:val="004D47D4"/>
    <w:rsid w:val="004D488E"/>
    <w:rsid w:val="004D4D38"/>
    <w:rsid w:val="004D5A0C"/>
    <w:rsid w:val="004D5F73"/>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5AB4"/>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241"/>
    <w:rsid w:val="00520558"/>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37ACE"/>
    <w:rsid w:val="00540128"/>
    <w:rsid w:val="005402BA"/>
    <w:rsid w:val="00540344"/>
    <w:rsid w:val="00540C68"/>
    <w:rsid w:val="0054252F"/>
    <w:rsid w:val="005427A4"/>
    <w:rsid w:val="005431B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0561"/>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425A"/>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D91"/>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B8"/>
    <w:rsid w:val="005C0E8D"/>
    <w:rsid w:val="005C211C"/>
    <w:rsid w:val="005C2DF0"/>
    <w:rsid w:val="005C30C2"/>
    <w:rsid w:val="005C38FE"/>
    <w:rsid w:val="005C3FD4"/>
    <w:rsid w:val="005C493A"/>
    <w:rsid w:val="005C5662"/>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52D"/>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35A8"/>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0229"/>
    <w:rsid w:val="0061135E"/>
    <w:rsid w:val="0061137B"/>
    <w:rsid w:val="006117EF"/>
    <w:rsid w:val="00611A7C"/>
    <w:rsid w:val="00611BBA"/>
    <w:rsid w:val="00612D63"/>
    <w:rsid w:val="00613089"/>
    <w:rsid w:val="00613631"/>
    <w:rsid w:val="00614ABE"/>
    <w:rsid w:val="00614DB9"/>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3B6F"/>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6AFD"/>
    <w:rsid w:val="00657015"/>
    <w:rsid w:val="00657AC8"/>
    <w:rsid w:val="006601C3"/>
    <w:rsid w:val="00660791"/>
    <w:rsid w:val="006617C9"/>
    <w:rsid w:val="00661FFD"/>
    <w:rsid w:val="00663024"/>
    <w:rsid w:val="006638DD"/>
    <w:rsid w:val="00664409"/>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022"/>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87"/>
    <w:rsid w:val="00682BC3"/>
    <w:rsid w:val="00682CF7"/>
    <w:rsid w:val="00684010"/>
    <w:rsid w:val="00684CBD"/>
    <w:rsid w:val="006852D8"/>
    <w:rsid w:val="0068565D"/>
    <w:rsid w:val="006856B4"/>
    <w:rsid w:val="00686829"/>
    <w:rsid w:val="00686C0E"/>
    <w:rsid w:val="00686EE4"/>
    <w:rsid w:val="00687FF9"/>
    <w:rsid w:val="006904A1"/>
    <w:rsid w:val="00691134"/>
    <w:rsid w:val="00691622"/>
    <w:rsid w:val="00691700"/>
    <w:rsid w:val="006921F3"/>
    <w:rsid w:val="00693293"/>
    <w:rsid w:val="00693CD0"/>
    <w:rsid w:val="00695296"/>
    <w:rsid w:val="00695328"/>
    <w:rsid w:val="00695E75"/>
    <w:rsid w:val="00696345"/>
    <w:rsid w:val="0069641C"/>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71D"/>
    <w:rsid w:val="006B1B98"/>
    <w:rsid w:val="006B2611"/>
    <w:rsid w:val="006B398F"/>
    <w:rsid w:val="006B3CC8"/>
    <w:rsid w:val="006B464A"/>
    <w:rsid w:val="006B481F"/>
    <w:rsid w:val="006B49A7"/>
    <w:rsid w:val="006B4D20"/>
    <w:rsid w:val="006B4FFF"/>
    <w:rsid w:val="006B5366"/>
    <w:rsid w:val="006B5390"/>
    <w:rsid w:val="006B544E"/>
    <w:rsid w:val="006B599A"/>
    <w:rsid w:val="006B685F"/>
    <w:rsid w:val="006B7AB5"/>
    <w:rsid w:val="006C04ED"/>
    <w:rsid w:val="006C16FF"/>
    <w:rsid w:val="006C1750"/>
    <w:rsid w:val="006C2256"/>
    <w:rsid w:val="006C2F93"/>
    <w:rsid w:val="006C33C3"/>
    <w:rsid w:val="006C3E8F"/>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061"/>
    <w:rsid w:val="0070257C"/>
    <w:rsid w:val="0070264B"/>
    <w:rsid w:val="007027B6"/>
    <w:rsid w:val="00702CE5"/>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0DC8"/>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571"/>
    <w:rsid w:val="00743670"/>
    <w:rsid w:val="00743791"/>
    <w:rsid w:val="00743C9A"/>
    <w:rsid w:val="00743F75"/>
    <w:rsid w:val="00744003"/>
    <w:rsid w:val="0074414C"/>
    <w:rsid w:val="007443BF"/>
    <w:rsid w:val="0074470F"/>
    <w:rsid w:val="00745D95"/>
    <w:rsid w:val="00746348"/>
    <w:rsid w:val="007466D4"/>
    <w:rsid w:val="00746852"/>
    <w:rsid w:val="00746891"/>
    <w:rsid w:val="007468A2"/>
    <w:rsid w:val="00746AD3"/>
    <w:rsid w:val="00747225"/>
    <w:rsid w:val="007474A6"/>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3A3D"/>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1E2"/>
    <w:rsid w:val="007725FF"/>
    <w:rsid w:val="00772A8B"/>
    <w:rsid w:val="00772EE5"/>
    <w:rsid w:val="00773003"/>
    <w:rsid w:val="00773514"/>
    <w:rsid w:val="007739DE"/>
    <w:rsid w:val="00773E8A"/>
    <w:rsid w:val="00774059"/>
    <w:rsid w:val="007746FD"/>
    <w:rsid w:val="00774771"/>
    <w:rsid w:val="00774A3A"/>
    <w:rsid w:val="00774D99"/>
    <w:rsid w:val="007756E4"/>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AF4"/>
    <w:rsid w:val="00785B60"/>
    <w:rsid w:val="00785D20"/>
    <w:rsid w:val="0078615B"/>
    <w:rsid w:val="007861BC"/>
    <w:rsid w:val="00786664"/>
    <w:rsid w:val="00786B02"/>
    <w:rsid w:val="007901BF"/>
    <w:rsid w:val="00790495"/>
    <w:rsid w:val="007906B1"/>
    <w:rsid w:val="007909A0"/>
    <w:rsid w:val="007909F9"/>
    <w:rsid w:val="00790A3B"/>
    <w:rsid w:val="00791BC6"/>
    <w:rsid w:val="00792263"/>
    <w:rsid w:val="00792FC9"/>
    <w:rsid w:val="007932E4"/>
    <w:rsid w:val="007945B9"/>
    <w:rsid w:val="00794E02"/>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1F2"/>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5D6E"/>
    <w:rsid w:val="007D60CF"/>
    <w:rsid w:val="007D6BF9"/>
    <w:rsid w:val="007D6F91"/>
    <w:rsid w:val="007D7210"/>
    <w:rsid w:val="007E0A76"/>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7F786D"/>
    <w:rsid w:val="0080034B"/>
    <w:rsid w:val="008006F8"/>
    <w:rsid w:val="00801CF6"/>
    <w:rsid w:val="008022D2"/>
    <w:rsid w:val="008025F5"/>
    <w:rsid w:val="008026B8"/>
    <w:rsid w:val="00802C4D"/>
    <w:rsid w:val="008031F8"/>
    <w:rsid w:val="00803299"/>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24F9"/>
    <w:rsid w:val="0082284C"/>
    <w:rsid w:val="00822F03"/>
    <w:rsid w:val="00823020"/>
    <w:rsid w:val="00823261"/>
    <w:rsid w:val="0082331D"/>
    <w:rsid w:val="00823D6A"/>
    <w:rsid w:val="0082425F"/>
    <w:rsid w:val="00824840"/>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41C"/>
    <w:rsid w:val="008344C8"/>
    <w:rsid w:val="0083535A"/>
    <w:rsid w:val="00835CB6"/>
    <w:rsid w:val="008376B7"/>
    <w:rsid w:val="00837F6A"/>
    <w:rsid w:val="00840134"/>
    <w:rsid w:val="0084050A"/>
    <w:rsid w:val="00840829"/>
    <w:rsid w:val="00842020"/>
    <w:rsid w:val="0084208D"/>
    <w:rsid w:val="00843652"/>
    <w:rsid w:val="00843904"/>
    <w:rsid w:val="00843F07"/>
    <w:rsid w:val="0084499C"/>
    <w:rsid w:val="00845CBC"/>
    <w:rsid w:val="00846036"/>
    <w:rsid w:val="008460A2"/>
    <w:rsid w:val="00846185"/>
    <w:rsid w:val="00846F78"/>
    <w:rsid w:val="00850C51"/>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67BF3"/>
    <w:rsid w:val="008710B5"/>
    <w:rsid w:val="00871F6B"/>
    <w:rsid w:val="00872222"/>
    <w:rsid w:val="008725D0"/>
    <w:rsid w:val="00873DC3"/>
    <w:rsid w:val="008744BE"/>
    <w:rsid w:val="00874571"/>
    <w:rsid w:val="008745F1"/>
    <w:rsid w:val="00874762"/>
    <w:rsid w:val="00874C47"/>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879"/>
    <w:rsid w:val="00886A97"/>
    <w:rsid w:val="00887762"/>
    <w:rsid w:val="00887E2A"/>
    <w:rsid w:val="00890636"/>
    <w:rsid w:val="00890D08"/>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3E32"/>
    <w:rsid w:val="008C4004"/>
    <w:rsid w:val="008C4820"/>
    <w:rsid w:val="008C51B4"/>
    <w:rsid w:val="008C56AB"/>
    <w:rsid w:val="008C5C6D"/>
    <w:rsid w:val="008C5C96"/>
    <w:rsid w:val="008C64EC"/>
    <w:rsid w:val="008D0821"/>
    <w:rsid w:val="008D1B86"/>
    <w:rsid w:val="008D2064"/>
    <w:rsid w:val="008D2278"/>
    <w:rsid w:val="008D2FC8"/>
    <w:rsid w:val="008D32F6"/>
    <w:rsid w:val="008D3768"/>
    <w:rsid w:val="008D3992"/>
    <w:rsid w:val="008D3ADD"/>
    <w:rsid w:val="008D3CB9"/>
    <w:rsid w:val="008D433E"/>
    <w:rsid w:val="008D455E"/>
    <w:rsid w:val="008D5855"/>
    <w:rsid w:val="008D5E07"/>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4CD2"/>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273E3"/>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63BC"/>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0734"/>
    <w:rsid w:val="0097190D"/>
    <w:rsid w:val="00971F95"/>
    <w:rsid w:val="009721CE"/>
    <w:rsid w:val="00972298"/>
    <w:rsid w:val="00972B5C"/>
    <w:rsid w:val="0097301A"/>
    <w:rsid w:val="00974131"/>
    <w:rsid w:val="0097476F"/>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A5"/>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A7A2F"/>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023"/>
    <w:rsid w:val="009C5449"/>
    <w:rsid w:val="009C6069"/>
    <w:rsid w:val="009C6099"/>
    <w:rsid w:val="009C6977"/>
    <w:rsid w:val="009C6983"/>
    <w:rsid w:val="009C6AF8"/>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908"/>
    <w:rsid w:val="009F2BDD"/>
    <w:rsid w:val="009F2BFB"/>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FB4"/>
    <w:rsid w:val="00A05448"/>
    <w:rsid w:val="00A06273"/>
    <w:rsid w:val="00A06B23"/>
    <w:rsid w:val="00A06EB3"/>
    <w:rsid w:val="00A07289"/>
    <w:rsid w:val="00A079C4"/>
    <w:rsid w:val="00A101B5"/>
    <w:rsid w:val="00A10219"/>
    <w:rsid w:val="00A105A1"/>
    <w:rsid w:val="00A10690"/>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B1A"/>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639A"/>
    <w:rsid w:val="00A36922"/>
    <w:rsid w:val="00A37A52"/>
    <w:rsid w:val="00A37E3A"/>
    <w:rsid w:val="00A41EE9"/>
    <w:rsid w:val="00A4253F"/>
    <w:rsid w:val="00A42747"/>
    <w:rsid w:val="00A42CCF"/>
    <w:rsid w:val="00A42CE7"/>
    <w:rsid w:val="00A4364E"/>
    <w:rsid w:val="00A44640"/>
    <w:rsid w:val="00A44BEC"/>
    <w:rsid w:val="00A45E53"/>
    <w:rsid w:val="00A45F87"/>
    <w:rsid w:val="00A463C2"/>
    <w:rsid w:val="00A46C3D"/>
    <w:rsid w:val="00A4743F"/>
    <w:rsid w:val="00A541CE"/>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0520"/>
    <w:rsid w:val="00A71008"/>
    <w:rsid w:val="00A71708"/>
    <w:rsid w:val="00A71D56"/>
    <w:rsid w:val="00A7225A"/>
    <w:rsid w:val="00A72C77"/>
    <w:rsid w:val="00A72D2D"/>
    <w:rsid w:val="00A737DD"/>
    <w:rsid w:val="00A73C90"/>
    <w:rsid w:val="00A740F6"/>
    <w:rsid w:val="00A74357"/>
    <w:rsid w:val="00A74650"/>
    <w:rsid w:val="00A7506C"/>
    <w:rsid w:val="00A75CA8"/>
    <w:rsid w:val="00A77095"/>
    <w:rsid w:val="00A80B90"/>
    <w:rsid w:val="00A81470"/>
    <w:rsid w:val="00A8151D"/>
    <w:rsid w:val="00A815E8"/>
    <w:rsid w:val="00A81986"/>
    <w:rsid w:val="00A81E0E"/>
    <w:rsid w:val="00A820C9"/>
    <w:rsid w:val="00A8241A"/>
    <w:rsid w:val="00A830A9"/>
    <w:rsid w:val="00A83208"/>
    <w:rsid w:val="00A834D3"/>
    <w:rsid w:val="00A83A0D"/>
    <w:rsid w:val="00A83E25"/>
    <w:rsid w:val="00A8452C"/>
    <w:rsid w:val="00A84653"/>
    <w:rsid w:val="00A849AA"/>
    <w:rsid w:val="00A85106"/>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6F92"/>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0CA"/>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31C"/>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407"/>
    <w:rsid w:val="00B01A92"/>
    <w:rsid w:val="00B01F16"/>
    <w:rsid w:val="00B02937"/>
    <w:rsid w:val="00B02C02"/>
    <w:rsid w:val="00B02D83"/>
    <w:rsid w:val="00B032FA"/>
    <w:rsid w:val="00B037FA"/>
    <w:rsid w:val="00B04AAE"/>
    <w:rsid w:val="00B04DEB"/>
    <w:rsid w:val="00B06156"/>
    <w:rsid w:val="00B06451"/>
    <w:rsid w:val="00B06872"/>
    <w:rsid w:val="00B069BB"/>
    <w:rsid w:val="00B07C7A"/>
    <w:rsid w:val="00B07D7A"/>
    <w:rsid w:val="00B10F46"/>
    <w:rsid w:val="00B1144B"/>
    <w:rsid w:val="00B121FA"/>
    <w:rsid w:val="00B14EDB"/>
    <w:rsid w:val="00B15057"/>
    <w:rsid w:val="00B15CA8"/>
    <w:rsid w:val="00B15D0A"/>
    <w:rsid w:val="00B1712C"/>
    <w:rsid w:val="00B17416"/>
    <w:rsid w:val="00B179B4"/>
    <w:rsid w:val="00B200DC"/>
    <w:rsid w:val="00B20368"/>
    <w:rsid w:val="00B208AB"/>
    <w:rsid w:val="00B20A45"/>
    <w:rsid w:val="00B20A65"/>
    <w:rsid w:val="00B21A28"/>
    <w:rsid w:val="00B226C4"/>
    <w:rsid w:val="00B22BF6"/>
    <w:rsid w:val="00B23EA5"/>
    <w:rsid w:val="00B2463C"/>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1F92"/>
    <w:rsid w:val="00B53639"/>
    <w:rsid w:val="00B53849"/>
    <w:rsid w:val="00B53BD6"/>
    <w:rsid w:val="00B53E21"/>
    <w:rsid w:val="00B53FCB"/>
    <w:rsid w:val="00B553F5"/>
    <w:rsid w:val="00B56087"/>
    <w:rsid w:val="00B5642E"/>
    <w:rsid w:val="00B566B2"/>
    <w:rsid w:val="00B568FE"/>
    <w:rsid w:val="00B56DD9"/>
    <w:rsid w:val="00B56E7B"/>
    <w:rsid w:val="00B57B88"/>
    <w:rsid w:val="00B60855"/>
    <w:rsid w:val="00B60E74"/>
    <w:rsid w:val="00B61B83"/>
    <w:rsid w:val="00B64DA2"/>
    <w:rsid w:val="00B64FFC"/>
    <w:rsid w:val="00B6532E"/>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575E"/>
    <w:rsid w:val="00B7596A"/>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6F52"/>
    <w:rsid w:val="00B87487"/>
    <w:rsid w:val="00B879C3"/>
    <w:rsid w:val="00B87AC5"/>
    <w:rsid w:val="00B87CD0"/>
    <w:rsid w:val="00B87DAC"/>
    <w:rsid w:val="00B900FC"/>
    <w:rsid w:val="00B90945"/>
    <w:rsid w:val="00B90ABB"/>
    <w:rsid w:val="00B90AD8"/>
    <w:rsid w:val="00B90E7A"/>
    <w:rsid w:val="00B90E93"/>
    <w:rsid w:val="00B92418"/>
    <w:rsid w:val="00B92A3E"/>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1C24"/>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1DA3"/>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4EC2"/>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1C90"/>
    <w:rsid w:val="00C02C33"/>
    <w:rsid w:val="00C04105"/>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3760"/>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298"/>
    <w:rsid w:val="00C30513"/>
    <w:rsid w:val="00C30628"/>
    <w:rsid w:val="00C30E10"/>
    <w:rsid w:val="00C311BC"/>
    <w:rsid w:val="00C3173C"/>
    <w:rsid w:val="00C32606"/>
    <w:rsid w:val="00C330D5"/>
    <w:rsid w:val="00C336C9"/>
    <w:rsid w:val="00C33B66"/>
    <w:rsid w:val="00C33D54"/>
    <w:rsid w:val="00C34289"/>
    <w:rsid w:val="00C34445"/>
    <w:rsid w:val="00C34F4F"/>
    <w:rsid w:val="00C35403"/>
    <w:rsid w:val="00C35AC4"/>
    <w:rsid w:val="00C36C80"/>
    <w:rsid w:val="00C378B1"/>
    <w:rsid w:val="00C40479"/>
    <w:rsid w:val="00C40805"/>
    <w:rsid w:val="00C409DE"/>
    <w:rsid w:val="00C40C2F"/>
    <w:rsid w:val="00C40DEB"/>
    <w:rsid w:val="00C40FD4"/>
    <w:rsid w:val="00C416F0"/>
    <w:rsid w:val="00C41723"/>
    <w:rsid w:val="00C420C1"/>
    <w:rsid w:val="00C440AA"/>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F7C"/>
    <w:rsid w:val="00C54218"/>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3252"/>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22B"/>
    <w:rsid w:val="00C9358F"/>
    <w:rsid w:val="00C938BB"/>
    <w:rsid w:val="00C93EBC"/>
    <w:rsid w:val="00C9433F"/>
    <w:rsid w:val="00C94D82"/>
    <w:rsid w:val="00C950A5"/>
    <w:rsid w:val="00C950D3"/>
    <w:rsid w:val="00C9593A"/>
    <w:rsid w:val="00C96EA1"/>
    <w:rsid w:val="00C97422"/>
    <w:rsid w:val="00C9797C"/>
    <w:rsid w:val="00C97C00"/>
    <w:rsid w:val="00C97FC0"/>
    <w:rsid w:val="00CA03A3"/>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0E08"/>
    <w:rsid w:val="00CB19FB"/>
    <w:rsid w:val="00CB1C30"/>
    <w:rsid w:val="00CB1EBE"/>
    <w:rsid w:val="00CB1FC6"/>
    <w:rsid w:val="00CB218D"/>
    <w:rsid w:val="00CB22A1"/>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DEA"/>
    <w:rsid w:val="00CC6E0F"/>
    <w:rsid w:val="00CC7641"/>
    <w:rsid w:val="00CC7EBB"/>
    <w:rsid w:val="00CD0210"/>
    <w:rsid w:val="00CD0253"/>
    <w:rsid w:val="00CD08CE"/>
    <w:rsid w:val="00CD0FA5"/>
    <w:rsid w:val="00CD1358"/>
    <w:rsid w:val="00CD14C1"/>
    <w:rsid w:val="00CD1A4A"/>
    <w:rsid w:val="00CD2743"/>
    <w:rsid w:val="00CD2DEB"/>
    <w:rsid w:val="00CD31B3"/>
    <w:rsid w:val="00CD3781"/>
    <w:rsid w:val="00CD4485"/>
    <w:rsid w:val="00CD4DDF"/>
    <w:rsid w:val="00CD4E69"/>
    <w:rsid w:val="00CD5A30"/>
    <w:rsid w:val="00CD5A48"/>
    <w:rsid w:val="00CD677A"/>
    <w:rsid w:val="00CD6B59"/>
    <w:rsid w:val="00CD716D"/>
    <w:rsid w:val="00CD74C5"/>
    <w:rsid w:val="00CD77D6"/>
    <w:rsid w:val="00CD7C61"/>
    <w:rsid w:val="00CD7F03"/>
    <w:rsid w:val="00CE0E5A"/>
    <w:rsid w:val="00CE10FD"/>
    <w:rsid w:val="00CE13B2"/>
    <w:rsid w:val="00CE1408"/>
    <w:rsid w:val="00CE159F"/>
    <w:rsid w:val="00CE2969"/>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5D33"/>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837"/>
    <w:rsid w:val="00D109AB"/>
    <w:rsid w:val="00D10AA9"/>
    <w:rsid w:val="00D1130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2B63"/>
    <w:rsid w:val="00D3340E"/>
    <w:rsid w:val="00D34305"/>
    <w:rsid w:val="00D3490D"/>
    <w:rsid w:val="00D35C3F"/>
    <w:rsid w:val="00D35E30"/>
    <w:rsid w:val="00D377DF"/>
    <w:rsid w:val="00D40C66"/>
    <w:rsid w:val="00D41A31"/>
    <w:rsid w:val="00D41BDF"/>
    <w:rsid w:val="00D41C57"/>
    <w:rsid w:val="00D42A1D"/>
    <w:rsid w:val="00D4345A"/>
    <w:rsid w:val="00D43983"/>
    <w:rsid w:val="00D443C8"/>
    <w:rsid w:val="00D44E0D"/>
    <w:rsid w:val="00D450EB"/>
    <w:rsid w:val="00D456EE"/>
    <w:rsid w:val="00D45998"/>
    <w:rsid w:val="00D45A97"/>
    <w:rsid w:val="00D45E16"/>
    <w:rsid w:val="00D46368"/>
    <w:rsid w:val="00D468C8"/>
    <w:rsid w:val="00D46C94"/>
    <w:rsid w:val="00D470C9"/>
    <w:rsid w:val="00D47128"/>
    <w:rsid w:val="00D4749C"/>
    <w:rsid w:val="00D4784A"/>
    <w:rsid w:val="00D501DB"/>
    <w:rsid w:val="00D50226"/>
    <w:rsid w:val="00D508FB"/>
    <w:rsid w:val="00D512B8"/>
    <w:rsid w:val="00D513F1"/>
    <w:rsid w:val="00D52B39"/>
    <w:rsid w:val="00D52BE1"/>
    <w:rsid w:val="00D54267"/>
    <w:rsid w:val="00D549D2"/>
    <w:rsid w:val="00D55CC8"/>
    <w:rsid w:val="00D560A2"/>
    <w:rsid w:val="00D56531"/>
    <w:rsid w:val="00D56E71"/>
    <w:rsid w:val="00D57180"/>
    <w:rsid w:val="00D57224"/>
    <w:rsid w:val="00D5779D"/>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0D69"/>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1C1D"/>
    <w:rsid w:val="00D82AD3"/>
    <w:rsid w:val="00D82CCE"/>
    <w:rsid w:val="00D82E26"/>
    <w:rsid w:val="00D843FA"/>
    <w:rsid w:val="00D8457C"/>
    <w:rsid w:val="00D84C37"/>
    <w:rsid w:val="00D85FAF"/>
    <w:rsid w:val="00D862BF"/>
    <w:rsid w:val="00D872F8"/>
    <w:rsid w:val="00D905A0"/>
    <w:rsid w:val="00D91173"/>
    <w:rsid w:val="00D9137B"/>
    <w:rsid w:val="00D915DC"/>
    <w:rsid w:val="00D919F5"/>
    <w:rsid w:val="00D9269C"/>
    <w:rsid w:val="00D92950"/>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A46"/>
    <w:rsid w:val="00DD4D6F"/>
    <w:rsid w:val="00DD5B14"/>
    <w:rsid w:val="00DD6A50"/>
    <w:rsid w:val="00DD7084"/>
    <w:rsid w:val="00DD70CA"/>
    <w:rsid w:val="00DD7D01"/>
    <w:rsid w:val="00DE1122"/>
    <w:rsid w:val="00DE2E74"/>
    <w:rsid w:val="00DE3215"/>
    <w:rsid w:val="00DE37D7"/>
    <w:rsid w:val="00DE3C75"/>
    <w:rsid w:val="00DE4BC5"/>
    <w:rsid w:val="00DE4E70"/>
    <w:rsid w:val="00DE58EF"/>
    <w:rsid w:val="00DE5E98"/>
    <w:rsid w:val="00DE672E"/>
    <w:rsid w:val="00DE7812"/>
    <w:rsid w:val="00DE7878"/>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1750"/>
    <w:rsid w:val="00E02E89"/>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71A"/>
    <w:rsid w:val="00E33ACD"/>
    <w:rsid w:val="00E340A2"/>
    <w:rsid w:val="00E348C1"/>
    <w:rsid w:val="00E34DCA"/>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28D7"/>
    <w:rsid w:val="00E430D7"/>
    <w:rsid w:val="00E447B8"/>
    <w:rsid w:val="00E44AB7"/>
    <w:rsid w:val="00E44D29"/>
    <w:rsid w:val="00E44F17"/>
    <w:rsid w:val="00E45B8A"/>
    <w:rsid w:val="00E45DCE"/>
    <w:rsid w:val="00E45DE3"/>
    <w:rsid w:val="00E4638B"/>
    <w:rsid w:val="00E4687D"/>
    <w:rsid w:val="00E46F0C"/>
    <w:rsid w:val="00E5009B"/>
    <w:rsid w:val="00E50D83"/>
    <w:rsid w:val="00E520FB"/>
    <w:rsid w:val="00E53227"/>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05F"/>
    <w:rsid w:val="00E606A0"/>
    <w:rsid w:val="00E629E9"/>
    <w:rsid w:val="00E62FA3"/>
    <w:rsid w:val="00E635F2"/>
    <w:rsid w:val="00E63988"/>
    <w:rsid w:val="00E63B2C"/>
    <w:rsid w:val="00E63CFE"/>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59BF"/>
    <w:rsid w:val="00EA7079"/>
    <w:rsid w:val="00EA7406"/>
    <w:rsid w:val="00EA769D"/>
    <w:rsid w:val="00EB06C8"/>
    <w:rsid w:val="00EB25F8"/>
    <w:rsid w:val="00EB2EDB"/>
    <w:rsid w:val="00EB3703"/>
    <w:rsid w:val="00EB3897"/>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48CF"/>
    <w:rsid w:val="00EC5016"/>
    <w:rsid w:val="00EC66A3"/>
    <w:rsid w:val="00EC69A8"/>
    <w:rsid w:val="00EC714E"/>
    <w:rsid w:val="00EC71AC"/>
    <w:rsid w:val="00EC7BCE"/>
    <w:rsid w:val="00EC7C0F"/>
    <w:rsid w:val="00EC7D5B"/>
    <w:rsid w:val="00ED033C"/>
    <w:rsid w:val="00ED05F5"/>
    <w:rsid w:val="00ED068B"/>
    <w:rsid w:val="00ED075E"/>
    <w:rsid w:val="00ED0906"/>
    <w:rsid w:val="00ED0BD0"/>
    <w:rsid w:val="00ED0DC9"/>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12A"/>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297"/>
    <w:rsid w:val="00EF362D"/>
    <w:rsid w:val="00EF46AC"/>
    <w:rsid w:val="00EF5125"/>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A60"/>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2770A"/>
    <w:rsid w:val="00F305F0"/>
    <w:rsid w:val="00F30695"/>
    <w:rsid w:val="00F31102"/>
    <w:rsid w:val="00F31A87"/>
    <w:rsid w:val="00F326AE"/>
    <w:rsid w:val="00F32CA9"/>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8A4"/>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57A51"/>
    <w:rsid w:val="00F60748"/>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442"/>
    <w:rsid w:val="00F6751D"/>
    <w:rsid w:val="00F678E4"/>
    <w:rsid w:val="00F70345"/>
    <w:rsid w:val="00F71388"/>
    <w:rsid w:val="00F71705"/>
    <w:rsid w:val="00F71FE2"/>
    <w:rsid w:val="00F7212F"/>
    <w:rsid w:val="00F72312"/>
    <w:rsid w:val="00F723A3"/>
    <w:rsid w:val="00F727BF"/>
    <w:rsid w:val="00F74718"/>
    <w:rsid w:val="00F74787"/>
    <w:rsid w:val="00F759D3"/>
    <w:rsid w:val="00F75C00"/>
    <w:rsid w:val="00F76A99"/>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48B"/>
    <w:rsid w:val="00FA0640"/>
    <w:rsid w:val="00FA0AF5"/>
    <w:rsid w:val="00FA12AB"/>
    <w:rsid w:val="00FA187C"/>
    <w:rsid w:val="00FA1B5D"/>
    <w:rsid w:val="00FA1D61"/>
    <w:rsid w:val="00FA1ED6"/>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6BED"/>
    <w:rsid w:val="00FA6E17"/>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D7"/>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21"/>
    <w:rsid w:val="00FC79B8"/>
    <w:rsid w:val="00FC7B4E"/>
    <w:rsid w:val="00FD04C5"/>
    <w:rsid w:val="00FD0587"/>
    <w:rsid w:val="00FD0704"/>
    <w:rsid w:val="00FD0F44"/>
    <w:rsid w:val="00FD12E2"/>
    <w:rsid w:val="00FD2342"/>
    <w:rsid w:val="00FD242F"/>
    <w:rsid w:val="00FD2F60"/>
    <w:rsid w:val="00FD4B87"/>
    <w:rsid w:val="00FD52E6"/>
    <w:rsid w:val="00FD5500"/>
    <w:rsid w:val="00FD722A"/>
    <w:rsid w:val="00FD77A4"/>
    <w:rsid w:val="00FD7AD6"/>
    <w:rsid w:val="00FD7D7D"/>
    <w:rsid w:val="00FE04EB"/>
    <w:rsid w:val="00FE0714"/>
    <w:rsid w:val="00FE0942"/>
    <w:rsid w:val="00FE0CCA"/>
    <w:rsid w:val="00FE126A"/>
    <w:rsid w:val="00FE156D"/>
    <w:rsid w:val="00FE2616"/>
    <w:rsid w:val="00FE2968"/>
    <w:rsid w:val="00FE3E0C"/>
    <w:rsid w:val="00FE4399"/>
    <w:rsid w:val="00FE44AF"/>
    <w:rsid w:val="00FE474C"/>
    <w:rsid w:val="00FE57D6"/>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78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en-US"/>
    </w:rPr>
  </w:style>
  <w:style w:type="paragraph" w:styleId="berschrift1">
    <w:name w:val="heading 1"/>
    <w:basedOn w:val="Standard"/>
    <w:next w:val="Standard"/>
    <w:qFormat/>
    <w:pPr>
      <w:keepNext/>
      <w:outlineLvl w:val="0"/>
    </w:pPr>
    <w:rPr>
      <w:rFonts w:ascii="Arial" w:hAnsi="Arial" w:cs="Arial"/>
      <w:b/>
      <w:bCs/>
      <w:sz w:val="20"/>
      <w:szCs w:val="24"/>
      <w:lang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rPr>
  </w:style>
  <w:style w:type="paragraph" w:styleId="Textkrper2">
    <w:name w:val="Body Text 2"/>
    <w:basedOn w:val="Standard"/>
    <w:semiHidden/>
    <w:pPr>
      <w:spacing w:line="360" w:lineRule="atLeast"/>
    </w:pPr>
    <w:rPr>
      <w:rFonts w:ascii="DINMittelschrift" w:hAnsi="DINMittelschrift"/>
      <w:snapToGrid w:val="0"/>
      <w:sz w:val="26"/>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eastAsia="de-DE"/>
    </w:rPr>
  </w:style>
  <w:style w:type="paragraph" w:customStyle="1" w:styleId="Copy">
    <w:name w:val="Copy"/>
    <w:basedOn w:val="Standard"/>
    <w:pPr>
      <w:spacing w:line="360" w:lineRule="auto"/>
    </w:pPr>
    <w:rPr>
      <w:rFonts w:ascii="Arial" w:eastAsia="Times" w:hAnsi="Arial"/>
      <w:sz w:val="20"/>
      <w:lang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fr-FR"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eastAsia="de-DE"/>
    </w:rPr>
  </w:style>
  <w:style w:type="paragraph" w:customStyle="1" w:styleId="opener">
    <w:name w:val="opener"/>
    <w:basedOn w:val="Standard"/>
    <w:rsid w:val="00835CB6"/>
    <w:pPr>
      <w:spacing w:before="100" w:beforeAutospacing="1" w:after="375"/>
      <w:ind w:right="300"/>
    </w:pPr>
    <w:rPr>
      <w:szCs w:val="24"/>
      <w:lang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fr-FR"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character" w:customStyle="1" w:styleId="NichtaufgelsteErwhnung2">
    <w:name w:val="Nicht aufgelöste Erwähnung2"/>
    <w:basedOn w:val="Absatz-Standardschriftart"/>
    <w:uiPriority w:val="99"/>
    <w:rsid w:val="00E428D7"/>
    <w:rPr>
      <w:color w:val="605E5C"/>
      <w:shd w:val="clear" w:color="auto" w:fill="E1DFDD"/>
    </w:rPr>
  </w:style>
  <w:style w:type="table" w:customStyle="1" w:styleId="Tabellenraster1">
    <w:name w:val="Tabellenraster1"/>
    <w:basedOn w:val="NormaleTabelle"/>
    <w:next w:val="Tabellenraster"/>
    <w:uiPriority w:val="59"/>
    <w:rsid w:val="00746852"/>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rsid w:val="00E6005F"/>
    <w:pPr>
      <w:ind w:left="720"/>
      <w:contextualSpacing/>
    </w:pPr>
  </w:style>
  <w:style w:type="paragraph" w:customStyle="1" w:styleId="Embargo">
    <w:name w:val="Embargo"/>
    <w:basedOn w:val="Standard"/>
    <w:qFormat/>
    <w:rsid w:val="000A414E"/>
    <w:pPr>
      <w:spacing w:line="276" w:lineRule="auto"/>
      <w:jc w:val="center"/>
    </w:pPr>
    <w:rPr>
      <w:rFonts w:asciiTheme="minorHAnsi" w:eastAsiaTheme="minorEastAsia" w:hAnsiTheme="minorHAnsi" w:cstheme="minorBidi"/>
      <w:b/>
      <w:sz w:val="22"/>
      <w:szCs w:val="22"/>
    </w:rPr>
  </w:style>
  <w:style w:type="paragraph" w:styleId="berarbeitung">
    <w:name w:val="Revision"/>
    <w:hidden/>
    <w:uiPriority w:val="71"/>
    <w:rsid w:val="00D82E2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06681">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33874">
      <w:bodyDiv w:val="1"/>
      <w:marLeft w:val="0"/>
      <w:marRight w:val="0"/>
      <w:marTop w:val="0"/>
      <w:marBottom w:val="0"/>
      <w:divBdr>
        <w:top w:val="none" w:sz="0" w:space="0" w:color="auto"/>
        <w:left w:val="none" w:sz="0" w:space="0" w:color="auto"/>
        <w:bottom w:val="none" w:sz="0" w:space="0" w:color="auto"/>
        <w:right w:val="none" w:sz="0" w:space="0" w:color="auto"/>
      </w:divBdr>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nasonic.ch@eu.panasoni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ence.panasonic.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nasonic.com/global/hom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E212-31D5-495D-8719-F4CA4207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5495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6453</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2021-09-01T10:09:00Z</dcterms:created>
  <dcterms:modified xsi:type="dcterms:W3CDTF">2021-09-01T11:26:00Z</dcterms:modified>
  <cp:category/>
</cp:coreProperties>
</file>