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8C14" w14:textId="77777777" w:rsidR="00C606C6" w:rsidRPr="00BB0A44" w:rsidRDefault="00C606C6">
      <w:pPr>
        <w:pStyle w:val="Kopfzeile"/>
        <w:tabs>
          <w:tab w:val="clear" w:pos="4153"/>
          <w:tab w:val="clear" w:pos="8306"/>
        </w:tabs>
        <w:rPr>
          <w:rFonts w:ascii="DIN-Bold" w:hAnsi="DIN-Bold" w:cs="Arial"/>
          <w:sz w:val="28"/>
          <w:lang w:val="de-DE"/>
        </w:rPr>
      </w:pPr>
    </w:p>
    <w:p w14:paraId="5101B45B" w14:textId="77777777" w:rsidR="00D628F2" w:rsidRPr="004317FA" w:rsidRDefault="004317FA" w:rsidP="00A26BDB">
      <w:pPr>
        <w:framePr w:w="7985" w:h="295" w:hSpace="142" w:wrap="around" w:vAnchor="page" w:hAnchor="page" w:x="908" w:y="4991" w:anchorLock="1"/>
        <w:rPr>
          <w:rFonts w:ascii="DIN-Medium" w:hAnsi="DIN-Medium"/>
          <w:sz w:val="31"/>
          <w:lang w:val="de-DE"/>
        </w:rPr>
      </w:pPr>
      <w:r w:rsidRPr="004317FA">
        <w:rPr>
          <w:rFonts w:ascii="DIN-Medium" w:hAnsi="DIN-Medium"/>
          <w:sz w:val="31"/>
          <w:lang w:val="de-DE"/>
        </w:rPr>
        <w:t>Zukunftssicher im Festnetz mit IP-Telefonie</w:t>
      </w:r>
    </w:p>
    <w:p w14:paraId="0A458B2C" w14:textId="336E014D" w:rsidR="002B1CC0" w:rsidRPr="009A02C1" w:rsidRDefault="009B088B" w:rsidP="00A26BDB">
      <w:pPr>
        <w:framePr w:w="7985" w:h="295" w:hSpace="142" w:wrap="around" w:vAnchor="page" w:hAnchor="page" w:x="908" w:y="4991" w:anchorLock="1"/>
        <w:rPr>
          <w:rFonts w:ascii="DIN-Black" w:hAnsi="DIN-Black"/>
          <w:sz w:val="25"/>
          <w:lang w:val="de-DE"/>
        </w:rPr>
      </w:pPr>
      <w:r>
        <w:rPr>
          <w:rFonts w:ascii="DIN-Black" w:hAnsi="DIN-Black"/>
          <w:sz w:val="25"/>
          <w:lang w:val="de-DE"/>
        </w:rPr>
        <w:t xml:space="preserve">Panasonic </w:t>
      </w:r>
      <w:r w:rsidR="002E1341">
        <w:rPr>
          <w:rFonts w:ascii="DIN-Black" w:hAnsi="DIN-Black"/>
          <w:sz w:val="25"/>
          <w:lang w:val="de-DE"/>
        </w:rPr>
        <w:t>erweitert</w:t>
      </w:r>
      <w:r w:rsidR="004317FA">
        <w:rPr>
          <w:rFonts w:ascii="DIN-Black" w:hAnsi="DIN-Black"/>
          <w:sz w:val="25"/>
          <w:lang w:val="de-DE"/>
        </w:rPr>
        <w:t xml:space="preserve"> sein Festnetztelefonsortiment m</w:t>
      </w:r>
      <w:r w:rsidR="00FD5054">
        <w:rPr>
          <w:rFonts w:ascii="DIN-Black" w:hAnsi="DIN-Black"/>
          <w:sz w:val="25"/>
          <w:lang w:val="de-DE"/>
        </w:rPr>
        <w:t xml:space="preserve">it </w:t>
      </w:r>
      <w:r w:rsidR="00330B7B">
        <w:rPr>
          <w:rFonts w:ascii="DIN-Black" w:hAnsi="DIN-Black"/>
          <w:sz w:val="25"/>
          <w:lang w:val="de-DE"/>
        </w:rPr>
        <w:t>drei</w:t>
      </w:r>
      <w:r w:rsidR="004317FA">
        <w:rPr>
          <w:rFonts w:ascii="DIN-Black" w:hAnsi="DIN-Black"/>
          <w:sz w:val="25"/>
          <w:lang w:val="de-DE"/>
        </w:rPr>
        <w:t xml:space="preserve"> IP-basierten (CAT-IQ 2.0) Modellen</w:t>
      </w:r>
      <w:r w:rsidR="004B4B3E">
        <w:rPr>
          <w:rFonts w:ascii="DIN-Black" w:hAnsi="DIN-Black"/>
          <w:sz w:val="25"/>
          <w:lang w:val="de-DE"/>
        </w:rPr>
        <w:t xml:space="preserve">. </w:t>
      </w:r>
    </w:p>
    <w:p w14:paraId="28F8BB1A" w14:textId="347FA72D" w:rsidR="008460A2" w:rsidRPr="002E1341" w:rsidRDefault="008460A2" w:rsidP="002E1341">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B8327F">
        <w:rPr>
          <w:rFonts w:ascii="DIN-Black" w:hAnsi="DIN-Black"/>
          <w:color w:val="808080"/>
          <w:sz w:val="22"/>
          <w:lang w:val="de-DE"/>
        </w:rPr>
        <w:t>Juli</w:t>
      </w:r>
      <w:r w:rsidR="00A5504A">
        <w:rPr>
          <w:rFonts w:ascii="DIN-Black" w:hAnsi="DIN-Black"/>
          <w:color w:val="808080"/>
          <w:sz w:val="22"/>
          <w:lang w:val="de-DE"/>
        </w:rPr>
        <w:t xml:space="preserve"> </w:t>
      </w:r>
      <w:r w:rsidR="00265383">
        <w:rPr>
          <w:rFonts w:ascii="DIN-Black" w:hAnsi="DIN-Black"/>
          <w:color w:val="808080"/>
          <w:sz w:val="22"/>
          <w:lang w:val="de-DE"/>
        </w:rPr>
        <w:t>201</w:t>
      </w:r>
      <w:r w:rsidR="002E1341">
        <w:rPr>
          <w:rFonts w:ascii="DIN-Black" w:hAnsi="DIN-Black"/>
          <w:color w:val="808080"/>
          <w:sz w:val="22"/>
          <w:lang w:val="de-DE"/>
        </w:rPr>
        <w:t>7</w:t>
      </w:r>
    </w:p>
    <w:p w14:paraId="692E9D0C" w14:textId="77777777" w:rsidR="000A4552" w:rsidRPr="00D91153" w:rsidRDefault="000A4552" w:rsidP="00F23350">
      <w:pPr>
        <w:framePr w:w="2155" w:h="7655" w:hSpace="142" w:wrap="around" w:vAnchor="page" w:hAnchor="page" w:x="8907" w:y="5045" w:anchorLock="1"/>
        <w:rPr>
          <w:rFonts w:ascii="DIN-Medium" w:hAnsi="DIN-Medium"/>
          <w:sz w:val="14"/>
          <w:szCs w:val="14"/>
          <w:lang w:val="de-DE"/>
        </w:rPr>
      </w:pPr>
      <w:r w:rsidRPr="00D91153">
        <w:rPr>
          <w:rFonts w:ascii="DIN-Medium" w:hAnsi="DIN-Medium"/>
          <w:sz w:val="14"/>
          <w:szCs w:val="14"/>
          <w:lang w:val="de-DE"/>
        </w:rPr>
        <w:t>Im Überblick:</w:t>
      </w:r>
    </w:p>
    <w:p w14:paraId="3C4BD5F0" w14:textId="6464AF56" w:rsidR="00D11D88" w:rsidRPr="002B1CC0" w:rsidRDefault="003B136F" w:rsidP="00F23350">
      <w:pPr>
        <w:framePr w:w="2155" w:h="7655" w:hSpace="142" w:wrap="around" w:vAnchor="page" w:hAnchor="page" w:x="8907" w:y="5045" w:anchorLock="1"/>
        <w:rPr>
          <w:rFonts w:ascii="DIN-Black" w:hAnsi="DIN-Black"/>
          <w:color w:val="808080"/>
          <w:sz w:val="20"/>
          <w:lang w:val="de-DE"/>
        </w:rPr>
      </w:pPr>
      <w:r>
        <w:rPr>
          <w:rFonts w:ascii="DIN-Black" w:hAnsi="DIN-Black"/>
          <w:color w:val="808080"/>
          <w:sz w:val="20"/>
          <w:lang w:val="de-DE"/>
        </w:rPr>
        <w:t>KX-TGQ400SLB</w:t>
      </w:r>
    </w:p>
    <w:p w14:paraId="445B2656" w14:textId="0307D5A5" w:rsidR="00747157" w:rsidRDefault="003B136F" w:rsidP="00F23350">
      <w:pPr>
        <w:framePr w:w="2155" w:h="7655" w:hSpace="142" w:wrap="around" w:vAnchor="page" w:hAnchor="page" w:x="8907" w:y="5045" w:anchorLock="1"/>
        <w:rPr>
          <w:rFonts w:ascii="DIN-Black" w:hAnsi="DIN-Black"/>
          <w:color w:val="808080"/>
          <w:sz w:val="20"/>
          <w:lang w:val="de-DE"/>
        </w:rPr>
      </w:pPr>
      <w:r>
        <w:rPr>
          <w:rFonts w:ascii="DIN-Black" w:hAnsi="DIN-Black"/>
          <w:color w:val="808080"/>
          <w:sz w:val="20"/>
          <w:lang w:val="de-DE"/>
        </w:rPr>
        <w:t>KX-TGQ200SLB</w:t>
      </w:r>
    </w:p>
    <w:p w14:paraId="0588478B" w14:textId="65E7CAD9" w:rsidR="003B136F" w:rsidRDefault="003B136F" w:rsidP="003B136F">
      <w:pPr>
        <w:framePr w:w="2155" w:h="7655" w:hSpace="142" w:wrap="around" w:vAnchor="page" w:hAnchor="page" w:x="8907" w:y="5045" w:anchorLock="1"/>
        <w:rPr>
          <w:rFonts w:ascii="DIN-Black" w:hAnsi="DIN-Black"/>
          <w:color w:val="808080"/>
          <w:sz w:val="20"/>
          <w:lang w:val="de-DE"/>
        </w:rPr>
      </w:pPr>
      <w:r>
        <w:rPr>
          <w:rFonts w:ascii="DIN-Black" w:hAnsi="DIN-Black"/>
          <w:color w:val="808080"/>
          <w:sz w:val="20"/>
          <w:lang w:val="de-DE"/>
        </w:rPr>
        <w:t>KX-TGQ200SLW</w:t>
      </w:r>
    </w:p>
    <w:p w14:paraId="05A76CDC" w14:textId="77777777" w:rsidR="003B136F" w:rsidRPr="002B1CC0" w:rsidRDefault="003B136F" w:rsidP="00F23350">
      <w:pPr>
        <w:framePr w:w="2155" w:h="7655" w:hSpace="142" w:wrap="around" w:vAnchor="page" w:hAnchor="page" w:x="8907" w:y="5045" w:anchorLock="1"/>
        <w:rPr>
          <w:rFonts w:ascii="DIN-Black" w:hAnsi="DIN-Black"/>
          <w:color w:val="808080"/>
          <w:sz w:val="20"/>
          <w:lang w:val="de-DE"/>
        </w:rPr>
      </w:pPr>
    </w:p>
    <w:p w14:paraId="77DA9C63" w14:textId="77777777" w:rsidR="00F23350" w:rsidRPr="002B1CC0" w:rsidRDefault="00F23350" w:rsidP="00F23350">
      <w:pPr>
        <w:framePr w:w="2155" w:h="7655" w:hSpace="142" w:wrap="around" w:vAnchor="page" w:hAnchor="page" w:x="8907" w:y="5045" w:anchorLock="1"/>
        <w:rPr>
          <w:rFonts w:ascii="DIN-Medium" w:hAnsi="DIN-Medium"/>
          <w:sz w:val="14"/>
          <w:szCs w:val="14"/>
          <w:highlight w:val="yellow"/>
          <w:lang w:val="de-DE"/>
        </w:rPr>
      </w:pPr>
    </w:p>
    <w:p w14:paraId="18AE786E" w14:textId="10E58EDE" w:rsidR="00744DDB" w:rsidRPr="002B1CC0" w:rsidRDefault="008D527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CAT-IQ</w:t>
      </w:r>
      <w:r w:rsidR="00D42DA1" w:rsidRPr="002B1CC0">
        <w:rPr>
          <w:rFonts w:ascii="DIN-Medium" w:hAnsi="DIN-Medium"/>
          <w:sz w:val="14"/>
          <w:szCs w:val="14"/>
          <w:lang w:val="de-DE"/>
        </w:rPr>
        <w:t xml:space="preserve"> 2.0</w:t>
      </w:r>
    </w:p>
    <w:p w14:paraId="784ECE2D" w14:textId="0718EBBD" w:rsidR="00D95B8F" w:rsidRDefault="00550D17"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Kompatibel</w:t>
      </w:r>
      <w:r w:rsidR="00D42DA1" w:rsidRPr="00D42DA1">
        <w:rPr>
          <w:rFonts w:ascii="DIN-Medium" w:hAnsi="DIN-Medium"/>
          <w:sz w:val="14"/>
          <w:szCs w:val="14"/>
          <w:lang w:val="de-DE"/>
        </w:rPr>
        <w:t xml:space="preserve"> mit Routern</w:t>
      </w:r>
      <w:r w:rsidR="008911F5">
        <w:rPr>
          <w:rFonts w:ascii="DIN-Medium" w:hAnsi="DIN-Medium"/>
          <w:sz w:val="14"/>
          <w:szCs w:val="14"/>
          <w:lang w:val="de-DE"/>
        </w:rPr>
        <w:t>,</w:t>
      </w:r>
      <w:r w:rsidR="00D42DA1" w:rsidRPr="00D42DA1">
        <w:rPr>
          <w:rFonts w:ascii="DIN-Medium" w:hAnsi="DIN-Medium"/>
          <w:sz w:val="14"/>
          <w:szCs w:val="14"/>
          <w:lang w:val="de-DE"/>
        </w:rPr>
        <w:t xml:space="preserve"> </w:t>
      </w:r>
      <w:r w:rsidR="00D95B8F">
        <w:rPr>
          <w:rFonts w:ascii="DIN-Medium" w:hAnsi="DIN-Medium"/>
          <w:sz w:val="14"/>
          <w:szCs w:val="14"/>
          <w:lang w:val="de-DE"/>
        </w:rPr>
        <w:t xml:space="preserve">die </w:t>
      </w:r>
    </w:p>
    <w:p w14:paraId="024899B9" w14:textId="0061B3E0" w:rsidR="00744DDB" w:rsidRPr="00D42DA1" w:rsidRDefault="008D527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CAT-IQ</w:t>
      </w:r>
      <w:r w:rsidR="00D42DA1" w:rsidRPr="00D42DA1">
        <w:rPr>
          <w:rFonts w:ascii="DIN-Medium" w:hAnsi="DIN-Medium"/>
          <w:sz w:val="14"/>
          <w:szCs w:val="14"/>
          <w:lang w:val="de-DE"/>
        </w:rPr>
        <w:t xml:space="preserve"> </w:t>
      </w:r>
      <w:r w:rsidR="00744DDB" w:rsidRPr="00D42DA1">
        <w:rPr>
          <w:rFonts w:ascii="DIN-Medium" w:hAnsi="DIN-Medium"/>
          <w:sz w:val="14"/>
          <w:szCs w:val="14"/>
          <w:lang w:val="de-DE"/>
        </w:rPr>
        <w:t>2.0</w:t>
      </w:r>
      <w:r w:rsidR="00D42DA1" w:rsidRPr="00D42DA1">
        <w:rPr>
          <w:rFonts w:ascii="DIN-Medium" w:hAnsi="DIN-Medium"/>
          <w:sz w:val="14"/>
          <w:szCs w:val="14"/>
          <w:lang w:val="de-DE"/>
        </w:rPr>
        <w:t xml:space="preserve"> unter</w:t>
      </w:r>
      <w:r>
        <w:rPr>
          <w:rFonts w:ascii="DIN-Medium" w:hAnsi="DIN-Medium"/>
          <w:sz w:val="14"/>
          <w:szCs w:val="14"/>
          <w:lang w:val="de-DE"/>
        </w:rPr>
        <w:t>s</w:t>
      </w:r>
      <w:r w:rsidR="00D42DA1" w:rsidRPr="00D42DA1">
        <w:rPr>
          <w:rFonts w:ascii="DIN-Medium" w:hAnsi="DIN-Medium"/>
          <w:sz w:val="14"/>
          <w:szCs w:val="14"/>
          <w:lang w:val="de-DE"/>
        </w:rPr>
        <w:t>tützen</w:t>
      </w:r>
    </w:p>
    <w:p w14:paraId="363E0DF9" w14:textId="77777777" w:rsidR="00744DDB" w:rsidRPr="00D42DA1" w:rsidRDefault="00744DDB" w:rsidP="00F23350">
      <w:pPr>
        <w:framePr w:w="2155" w:h="7655" w:hSpace="142" w:wrap="around" w:vAnchor="page" w:hAnchor="page" w:x="8907" w:y="5045" w:anchorLock="1"/>
        <w:rPr>
          <w:rFonts w:ascii="DIN-Medium" w:hAnsi="DIN-Medium"/>
          <w:sz w:val="14"/>
          <w:szCs w:val="14"/>
          <w:lang w:val="de-DE"/>
        </w:rPr>
      </w:pPr>
    </w:p>
    <w:p w14:paraId="05AAD30B" w14:textId="77777777" w:rsidR="005117B1" w:rsidRDefault="00744DDB" w:rsidP="00F23350">
      <w:pPr>
        <w:framePr w:w="2155" w:h="7655" w:hSpace="142" w:wrap="around" w:vAnchor="page" w:hAnchor="page" w:x="8907" w:y="5045" w:anchorLock="1"/>
        <w:rPr>
          <w:rFonts w:ascii="DIN-Medium" w:hAnsi="DIN-Medium"/>
          <w:sz w:val="14"/>
          <w:szCs w:val="14"/>
          <w:lang w:val="de-DE"/>
        </w:rPr>
      </w:pPr>
      <w:r w:rsidRPr="00744DDB">
        <w:rPr>
          <w:rFonts w:ascii="DIN-Medium" w:hAnsi="DIN-Medium"/>
          <w:sz w:val="14"/>
          <w:szCs w:val="14"/>
          <w:lang w:val="de-DE"/>
        </w:rPr>
        <w:t>Unterstützt FRITZ!-Box</w:t>
      </w:r>
      <w:r w:rsidR="005117B1">
        <w:rPr>
          <w:rFonts w:ascii="DIN-Medium" w:hAnsi="DIN-Medium"/>
          <w:sz w:val="14"/>
          <w:szCs w:val="14"/>
          <w:lang w:val="de-DE"/>
        </w:rPr>
        <w:t xml:space="preserve"> F</w:t>
      </w:r>
      <w:r w:rsidR="00D42DA1">
        <w:rPr>
          <w:rFonts w:ascii="DIN-Medium" w:hAnsi="DIN-Medium"/>
          <w:sz w:val="14"/>
          <w:szCs w:val="14"/>
          <w:lang w:val="de-DE"/>
        </w:rPr>
        <w:t>unktionen</w:t>
      </w:r>
      <w:r w:rsidR="00ED11A9">
        <w:rPr>
          <w:rFonts w:ascii="DIN-Medium" w:hAnsi="DIN-Medium"/>
          <w:sz w:val="14"/>
          <w:szCs w:val="14"/>
          <w:lang w:val="de-DE"/>
        </w:rPr>
        <w:t>*</w:t>
      </w:r>
    </w:p>
    <w:p w14:paraId="056EFF5A" w14:textId="77777777" w:rsidR="00744DDB" w:rsidRPr="00744DDB" w:rsidRDefault="00D42DA1"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Zugriff auf </w:t>
      </w:r>
      <w:proofErr w:type="spellStart"/>
      <w:r>
        <w:rPr>
          <w:rFonts w:ascii="DIN-Medium" w:hAnsi="DIN-Medium"/>
          <w:sz w:val="14"/>
          <w:szCs w:val="14"/>
          <w:lang w:val="de-DE"/>
        </w:rPr>
        <w:t>Routertelefonbuch</w:t>
      </w:r>
      <w:proofErr w:type="spellEnd"/>
    </w:p>
    <w:p w14:paraId="0E46D592" w14:textId="77777777" w:rsidR="00744DDB" w:rsidRPr="00744DDB" w:rsidRDefault="00744DDB" w:rsidP="00F23350">
      <w:pPr>
        <w:framePr w:w="2155" w:h="7655" w:hSpace="142" w:wrap="around" w:vAnchor="page" w:hAnchor="page" w:x="8907" w:y="5045" w:anchorLock="1"/>
        <w:rPr>
          <w:rFonts w:ascii="DIN-Medium" w:hAnsi="DIN-Medium"/>
          <w:sz w:val="14"/>
          <w:szCs w:val="14"/>
          <w:lang w:val="de-DE"/>
        </w:rPr>
      </w:pPr>
      <w:r w:rsidRPr="00744DDB">
        <w:rPr>
          <w:rFonts w:ascii="DIN-Medium" w:hAnsi="DIN-Medium"/>
          <w:sz w:val="14"/>
          <w:szCs w:val="14"/>
          <w:lang w:val="de-DE"/>
        </w:rPr>
        <w:t>Rufnummernanzeige</w:t>
      </w:r>
    </w:p>
    <w:p w14:paraId="4E7C0C84" w14:textId="77777777" w:rsidR="00744DDB" w:rsidRPr="00744DDB" w:rsidRDefault="00744DDB" w:rsidP="00F23350">
      <w:pPr>
        <w:framePr w:w="2155" w:h="7655" w:hSpace="142" w:wrap="around" w:vAnchor="page" w:hAnchor="page" w:x="8907" w:y="5045" w:anchorLock="1"/>
        <w:rPr>
          <w:rFonts w:ascii="DIN-Medium" w:hAnsi="DIN-Medium"/>
          <w:sz w:val="14"/>
          <w:szCs w:val="14"/>
          <w:lang w:val="de-DE"/>
        </w:rPr>
      </w:pPr>
    </w:p>
    <w:p w14:paraId="07F912ED" w14:textId="77777777" w:rsidR="00D42DA1" w:rsidRPr="005117B1" w:rsidRDefault="00D42DA1" w:rsidP="00D42DA1">
      <w:pPr>
        <w:framePr w:w="2155" w:h="7655" w:hSpace="142" w:wrap="around" w:vAnchor="page" w:hAnchor="page" w:x="8907" w:y="5045" w:anchorLock="1"/>
        <w:rPr>
          <w:rFonts w:ascii="DIN-Medium" w:hAnsi="DIN-Medium"/>
          <w:sz w:val="14"/>
          <w:szCs w:val="14"/>
          <w:lang w:val="de-DE"/>
        </w:rPr>
      </w:pPr>
      <w:r w:rsidRPr="005117B1">
        <w:rPr>
          <w:rFonts w:ascii="DIN-Medium" w:hAnsi="DIN-Medium"/>
          <w:sz w:val="14"/>
          <w:szCs w:val="14"/>
          <w:lang w:val="de-DE"/>
        </w:rPr>
        <w:t>HD Voice</w:t>
      </w:r>
    </w:p>
    <w:p w14:paraId="7957C1F2" w14:textId="77777777" w:rsidR="00711ABD" w:rsidRDefault="00D42DA1" w:rsidP="00F23350">
      <w:pPr>
        <w:framePr w:w="2155" w:h="7655" w:hSpace="142" w:wrap="around" w:vAnchor="page" w:hAnchor="page" w:x="8907" w:y="5045" w:anchorLock="1"/>
        <w:rPr>
          <w:rFonts w:ascii="DIN-Medium" w:hAnsi="DIN-Medium"/>
          <w:sz w:val="14"/>
          <w:szCs w:val="14"/>
          <w:lang w:val="de-DE"/>
        </w:rPr>
      </w:pPr>
      <w:r w:rsidRPr="005117B1">
        <w:rPr>
          <w:rFonts w:ascii="DIN-Medium" w:hAnsi="DIN-Medium"/>
          <w:sz w:val="14"/>
          <w:szCs w:val="14"/>
          <w:lang w:val="de-DE"/>
        </w:rPr>
        <w:t>Natürliche Sprachqualität</w:t>
      </w:r>
    </w:p>
    <w:p w14:paraId="36B8556E" w14:textId="77777777" w:rsidR="00D42DA1" w:rsidRDefault="00D42DA1" w:rsidP="00F23350">
      <w:pPr>
        <w:framePr w:w="2155" w:h="7655" w:hSpace="142" w:wrap="around" w:vAnchor="page" w:hAnchor="page" w:x="8907" w:y="5045" w:anchorLock="1"/>
        <w:rPr>
          <w:rFonts w:ascii="DIN-Medium" w:hAnsi="DIN-Medium"/>
          <w:sz w:val="14"/>
          <w:szCs w:val="14"/>
          <w:lang w:val="de-DE"/>
        </w:rPr>
      </w:pPr>
    </w:p>
    <w:p w14:paraId="58B221D2" w14:textId="77777777" w:rsidR="00711ABD" w:rsidRPr="00D3522F" w:rsidRDefault="00711ABD" w:rsidP="00F23350">
      <w:pPr>
        <w:framePr w:w="2155" w:h="7655" w:hSpace="142" w:wrap="around" w:vAnchor="page" w:hAnchor="page" w:x="8907" w:y="5045" w:anchorLock="1"/>
        <w:rPr>
          <w:rFonts w:ascii="DIN-Medium" w:hAnsi="DIN-Medium"/>
          <w:sz w:val="14"/>
          <w:szCs w:val="14"/>
          <w:lang w:val="de-DE"/>
        </w:rPr>
      </w:pPr>
      <w:r w:rsidRPr="00D3522F">
        <w:rPr>
          <w:rFonts w:ascii="DIN-Medium" w:hAnsi="DIN-Medium"/>
          <w:sz w:val="14"/>
          <w:szCs w:val="14"/>
          <w:lang w:val="de-DE"/>
        </w:rPr>
        <w:t xml:space="preserve">Farbe: </w:t>
      </w:r>
    </w:p>
    <w:p w14:paraId="44C84C5B" w14:textId="103BB150" w:rsidR="00711ABD" w:rsidRPr="00D3522F" w:rsidRDefault="00711ABD"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Schwarz (</w:t>
      </w:r>
      <w:r w:rsidR="007162FC">
        <w:rPr>
          <w:rFonts w:ascii="DIN-Medium" w:hAnsi="DIN-Medium"/>
          <w:sz w:val="14"/>
          <w:szCs w:val="14"/>
          <w:lang w:val="de-DE"/>
        </w:rPr>
        <w:t>KX-TGQ400SLB</w:t>
      </w:r>
      <w:r>
        <w:rPr>
          <w:rFonts w:ascii="DIN-Medium" w:hAnsi="DIN-Medium"/>
          <w:sz w:val="14"/>
          <w:szCs w:val="14"/>
          <w:lang w:val="de-DE"/>
        </w:rPr>
        <w:t>)</w:t>
      </w:r>
    </w:p>
    <w:p w14:paraId="53261B72" w14:textId="6723FF34" w:rsidR="00711ABD" w:rsidRDefault="007162FC"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Schwarz</w:t>
      </w:r>
      <w:r w:rsidR="00711ABD">
        <w:rPr>
          <w:rFonts w:ascii="DIN-Medium" w:hAnsi="DIN-Medium"/>
          <w:sz w:val="14"/>
          <w:szCs w:val="14"/>
          <w:lang w:val="de-DE"/>
        </w:rPr>
        <w:t>(</w:t>
      </w:r>
      <w:r>
        <w:rPr>
          <w:rFonts w:ascii="DIN-Medium" w:hAnsi="DIN-Medium"/>
          <w:sz w:val="14"/>
          <w:szCs w:val="14"/>
          <w:lang w:val="de-DE"/>
        </w:rPr>
        <w:t>KX-TGQ200SLB</w:t>
      </w:r>
      <w:r w:rsidR="00711ABD">
        <w:rPr>
          <w:rFonts w:ascii="DIN-Medium" w:hAnsi="DIN-Medium"/>
          <w:sz w:val="14"/>
          <w:szCs w:val="14"/>
          <w:lang w:val="de-DE"/>
        </w:rPr>
        <w:t>)</w:t>
      </w:r>
    </w:p>
    <w:p w14:paraId="6B0265C6" w14:textId="1524E03A" w:rsidR="007162FC" w:rsidRPr="00D3522F" w:rsidRDefault="007162FC" w:rsidP="00F23350">
      <w:pPr>
        <w:framePr w:w="2155" w:h="7655" w:hSpace="142" w:wrap="around" w:vAnchor="page" w:hAnchor="page" w:x="8907" w:y="5045" w:anchorLock="1"/>
        <w:rPr>
          <w:rFonts w:ascii="DIN-Medium" w:hAnsi="DIN-Medium"/>
          <w:sz w:val="14"/>
          <w:szCs w:val="14"/>
          <w:lang w:val="de-DE"/>
        </w:rPr>
      </w:pPr>
      <w:proofErr w:type="spellStart"/>
      <w:r>
        <w:rPr>
          <w:rFonts w:ascii="DIN-Medium" w:hAnsi="DIN-Medium"/>
          <w:sz w:val="14"/>
          <w:szCs w:val="14"/>
          <w:lang w:val="de-DE"/>
        </w:rPr>
        <w:t>Weiss</w:t>
      </w:r>
      <w:proofErr w:type="spellEnd"/>
      <w:r>
        <w:rPr>
          <w:rFonts w:ascii="DIN-Medium" w:hAnsi="DIN-Medium"/>
          <w:sz w:val="14"/>
          <w:szCs w:val="14"/>
          <w:lang w:val="de-DE"/>
        </w:rPr>
        <w:t xml:space="preserve"> (KX-TGQ200SLW)</w:t>
      </w:r>
    </w:p>
    <w:p w14:paraId="77F7BCD4" w14:textId="77777777" w:rsidR="006541A8" w:rsidRDefault="006541A8" w:rsidP="00F23350">
      <w:pPr>
        <w:framePr w:w="2155" w:h="7655" w:hSpace="142" w:wrap="around" w:vAnchor="page" w:hAnchor="page" w:x="8907" w:y="5045" w:anchorLock="1"/>
        <w:rPr>
          <w:rFonts w:ascii="DIN-Medium" w:hAnsi="DIN-Medium"/>
          <w:sz w:val="14"/>
          <w:szCs w:val="14"/>
          <w:lang w:val="de-DE"/>
        </w:rPr>
      </w:pPr>
    </w:p>
    <w:p w14:paraId="7613F7BD" w14:textId="77777777" w:rsidR="00711ABD" w:rsidRDefault="00711ABD" w:rsidP="00F23350">
      <w:pPr>
        <w:framePr w:w="2155" w:h="7655" w:hSpace="142" w:wrap="around" w:vAnchor="page" w:hAnchor="page" w:x="8907" w:y="5045" w:anchorLock="1"/>
        <w:rPr>
          <w:rFonts w:ascii="DIN-Medium" w:hAnsi="DIN-Medium"/>
          <w:sz w:val="14"/>
          <w:szCs w:val="14"/>
          <w:lang w:val="de-DE"/>
        </w:rPr>
      </w:pPr>
      <w:r w:rsidRPr="00711ABD">
        <w:rPr>
          <w:rFonts w:ascii="DIN-Medium" w:hAnsi="DIN-Medium"/>
          <w:sz w:val="14"/>
          <w:szCs w:val="14"/>
          <w:lang w:val="de-DE"/>
        </w:rPr>
        <w:t>Bedienfeld: 4-Wege-Steuerung</w:t>
      </w:r>
    </w:p>
    <w:p w14:paraId="77140F0F" w14:textId="77777777" w:rsidR="00360B71" w:rsidRDefault="00360B71" w:rsidP="00F23350">
      <w:pPr>
        <w:framePr w:w="2155" w:h="7655" w:hSpace="142" w:wrap="around" w:vAnchor="page" w:hAnchor="page" w:x="8907" w:y="5045" w:anchorLock="1"/>
        <w:rPr>
          <w:rFonts w:ascii="DIN-Medium" w:hAnsi="DIN-Medium"/>
          <w:sz w:val="14"/>
          <w:szCs w:val="14"/>
          <w:lang w:val="de-DE"/>
        </w:rPr>
      </w:pPr>
    </w:p>
    <w:p w14:paraId="5792A6F6" w14:textId="77777777" w:rsidR="00360B71" w:rsidRPr="00711ABD" w:rsidRDefault="00360B71"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Display: </w:t>
      </w:r>
    </w:p>
    <w:p w14:paraId="301C1697" w14:textId="77777777" w:rsidR="00360B71" w:rsidRPr="00D3522F" w:rsidRDefault="00360B71"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2,0 Zoll </w:t>
      </w:r>
      <w:r w:rsidRPr="00D3522F">
        <w:rPr>
          <w:rFonts w:ascii="DIN-Medium" w:hAnsi="DIN-Medium"/>
          <w:sz w:val="14"/>
          <w:szCs w:val="14"/>
          <w:lang w:val="de-DE"/>
        </w:rPr>
        <w:t>(KX-TGQ400GB)</w:t>
      </w:r>
    </w:p>
    <w:p w14:paraId="409B75EC" w14:textId="77777777" w:rsidR="00360B71" w:rsidRDefault="00360B71"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1,8 Zoll (KX-TGQ2</w:t>
      </w:r>
      <w:r w:rsidRPr="00D3522F">
        <w:rPr>
          <w:rFonts w:ascii="DIN-Medium" w:hAnsi="DIN-Medium"/>
          <w:sz w:val="14"/>
          <w:szCs w:val="14"/>
          <w:lang w:val="de-DE"/>
        </w:rPr>
        <w:t>00GB</w:t>
      </w:r>
      <w:r>
        <w:rPr>
          <w:rFonts w:ascii="DIN-Medium" w:hAnsi="DIN-Medium"/>
          <w:sz w:val="14"/>
          <w:szCs w:val="14"/>
          <w:lang w:val="de-DE"/>
        </w:rPr>
        <w:t>)</w:t>
      </w:r>
    </w:p>
    <w:p w14:paraId="2707BB1F" w14:textId="77777777" w:rsidR="00360B71" w:rsidRDefault="00360B71" w:rsidP="00F23350">
      <w:pPr>
        <w:framePr w:w="2155" w:h="7655" w:hSpace="142" w:wrap="around" w:vAnchor="page" w:hAnchor="page" w:x="8907" w:y="5045" w:anchorLock="1"/>
        <w:rPr>
          <w:rFonts w:ascii="DIN-Medium" w:hAnsi="DIN-Medium"/>
          <w:sz w:val="14"/>
          <w:szCs w:val="14"/>
          <w:lang w:val="de-DE"/>
        </w:rPr>
      </w:pPr>
    </w:p>
    <w:p w14:paraId="6EA26CAD" w14:textId="77777777" w:rsidR="00360B71" w:rsidRPr="00B8327F" w:rsidRDefault="00360B71" w:rsidP="00F23350">
      <w:pPr>
        <w:framePr w:w="2155" w:h="7655" w:hSpace="142" w:wrap="around" w:vAnchor="page" w:hAnchor="page" w:x="8907" w:y="5045" w:anchorLock="1"/>
        <w:rPr>
          <w:rFonts w:ascii="DIN-Medium" w:hAnsi="DIN-Medium"/>
          <w:sz w:val="14"/>
          <w:szCs w:val="14"/>
          <w:lang w:val="nb-NO"/>
        </w:rPr>
      </w:pPr>
      <w:proofErr w:type="spellStart"/>
      <w:r w:rsidRPr="00B8327F">
        <w:rPr>
          <w:rFonts w:ascii="DIN-Medium" w:hAnsi="DIN-Medium"/>
          <w:sz w:val="14"/>
          <w:szCs w:val="14"/>
          <w:lang w:val="nb-NO"/>
        </w:rPr>
        <w:t>Akku</w:t>
      </w:r>
      <w:proofErr w:type="spellEnd"/>
      <w:r w:rsidRPr="00B8327F">
        <w:rPr>
          <w:rFonts w:ascii="DIN-Medium" w:hAnsi="DIN-Medium"/>
          <w:sz w:val="14"/>
          <w:szCs w:val="14"/>
          <w:lang w:val="nb-NO"/>
        </w:rPr>
        <w:t>-Typ:</w:t>
      </w:r>
    </w:p>
    <w:p w14:paraId="68300F92" w14:textId="77777777" w:rsidR="00360B71" w:rsidRPr="00B8327F" w:rsidRDefault="00F23350" w:rsidP="00F23350">
      <w:pPr>
        <w:framePr w:w="2155" w:h="7655" w:hSpace="142" w:wrap="around" w:vAnchor="page" w:hAnchor="page" w:x="8907" w:y="5045" w:anchorLock="1"/>
        <w:rPr>
          <w:rFonts w:ascii="DIN-Medium" w:hAnsi="DIN-Medium"/>
          <w:sz w:val="14"/>
          <w:szCs w:val="14"/>
          <w:lang w:val="nb-NO"/>
        </w:rPr>
      </w:pPr>
      <w:r w:rsidRPr="00B8327F">
        <w:rPr>
          <w:rFonts w:ascii="DIN-Medium" w:hAnsi="DIN-Medium"/>
          <w:sz w:val="14"/>
          <w:szCs w:val="14"/>
          <w:lang w:val="nb-NO"/>
        </w:rPr>
        <w:t xml:space="preserve">2x Ni-MH (AAA) </w:t>
      </w:r>
    </w:p>
    <w:p w14:paraId="16D25571" w14:textId="77777777" w:rsidR="00F23350" w:rsidRPr="00B8327F" w:rsidRDefault="00F23350" w:rsidP="00F23350">
      <w:pPr>
        <w:framePr w:w="2155" w:h="7655" w:hSpace="142" w:wrap="around" w:vAnchor="page" w:hAnchor="page" w:x="8907" w:y="5045" w:anchorLock="1"/>
        <w:rPr>
          <w:rFonts w:ascii="DIN-Medium" w:hAnsi="DIN-Medium"/>
          <w:sz w:val="14"/>
          <w:szCs w:val="14"/>
          <w:lang w:val="nb-NO"/>
        </w:rPr>
      </w:pPr>
    </w:p>
    <w:p w14:paraId="1E249E21" w14:textId="77777777" w:rsidR="00F23350" w:rsidRDefault="00A121A1"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Geringer</w:t>
      </w:r>
      <w:r w:rsidR="00F23350">
        <w:rPr>
          <w:rFonts w:ascii="DIN-Medium" w:hAnsi="DIN-Medium"/>
          <w:sz w:val="14"/>
          <w:szCs w:val="14"/>
          <w:lang w:val="de-DE"/>
        </w:rPr>
        <w:t xml:space="preserve"> Stromverbrauch:  0,35</w:t>
      </w:r>
      <w:r w:rsidR="00DD021C">
        <w:rPr>
          <w:rFonts w:ascii="DIN-Medium" w:hAnsi="DIN-Medium"/>
          <w:sz w:val="14"/>
          <w:szCs w:val="14"/>
          <w:lang w:val="de-DE"/>
        </w:rPr>
        <w:t xml:space="preserve"> </w:t>
      </w:r>
      <w:r w:rsidR="00F23350">
        <w:rPr>
          <w:rFonts w:ascii="DIN-Medium" w:hAnsi="DIN-Medium"/>
          <w:sz w:val="14"/>
          <w:szCs w:val="14"/>
          <w:lang w:val="de-DE"/>
        </w:rPr>
        <w:t>W</w:t>
      </w:r>
    </w:p>
    <w:p w14:paraId="7DD315CD" w14:textId="77777777" w:rsidR="00F23350" w:rsidRDefault="00F23350" w:rsidP="00F23350">
      <w:pPr>
        <w:framePr w:w="2155" w:h="7655" w:hSpace="142" w:wrap="around" w:vAnchor="page" w:hAnchor="page" w:x="8907" w:y="5045" w:anchorLock="1"/>
        <w:rPr>
          <w:rFonts w:ascii="DIN-Medium" w:hAnsi="DIN-Medium"/>
          <w:sz w:val="14"/>
          <w:szCs w:val="14"/>
          <w:lang w:val="de-DE"/>
        </w:rPr>
      </w:pPr>
    </w:p>
    <w:p w14:paraId="25F8540F" w14:textId="77777777" w:rsidR="00F23350" w:rsidRDefault="00F2335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Stand-by-Zeit:</w:t>
      </w:r>
    </w:p>
    <w:p w14:paraId="42BD7D38" w14:textId="77777777" w:rsidR="00F23350" w:rsidRDefault="00F2335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300 Std. </w:t>
      </w:r>
    </w:p>
    <w:p w14:paraId="7A79A8E7" w14:textId="77777777" w:rsidR="00F23350" w:rsidRDefault="00F23350" w:rsidP="00F23350">
      <w:pPr>
        <w:framePr w:w="2155" w:h="7655" w:hSpace="142" w:wrap="around" w:vAnchor="page" w:hAnchor="page" w:x="8907" w:y="5045" w:anchorLock="1"/>
        <w:rPr>
          <w:rFonts w:ascii="DIN-Medium" w:hAnsi="DIN-Medium"/>
          <w:sz w:val="14"/>
          <w:szCs w:val="14"/>
          <w:lang w:val="de-DE"/>
        </w:rPr>
      </w:pPr>
    </w:p>
    <w:p w14:paraId="2851A4C6" w14:textId="77777777" w:rsidR="00F23350" w:rsidRDefault="00F2335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Sprechzeit: </w:t>
      </w:r>
    </w:p>
    <w:p w14:paraId="5F2B0756" w14:textId="77777777" w:rsidR="00F23350" w:rsidRDefault="00F23350"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 xml:space="preserve">17,5 Std. </w:t>
      </w:r>
    </w:p>
    <w:p w14:paraId="10C54C0E" w14:textId="77777777" w:rsidR="00360B71" w:rsidRDefault="00360B71" w:rsidP="00F23350">
      <w:pPr>
        <w:framePr w:w="2155" w:h="7655" w:hSpace="142" w:wrap="around" w:vAnchor="page" w:hAnchor="page" w:x="8907" w:y="5045" w:anchorLock="1"/>
        <w:rPr>
          <w:rFonts w:ascii="DIN-Medium" w:hAnsi="DIN-Medium"/>
          <w:sz w:val="14"/>
          <w:szCs w:val="14"/>
          <w:lang w:val="de-DE"/>
        </w:rPr>
      </w:pPr>
    </w:p>
    <w:p w14:paraId="7C037871" w14:textId="77777777" w:rsidR="009A02C1" w:rsidRPr="00D3522F" w:rsidRDefault="009A02C1" w:rsidP="009A02C1">
      <w:pPr>
        <w:framePr w:w="2155" w:h="7655" w:hSpace="142" w:wrap="around" w:vAnchor="page" w:hAnchor="page" w:x="8907" w:y="5045" w:anchorLock="1"/>
        <w:rPr>
          <w:rFonts w:ascii="DIN-Medium" w:hAnsi="DIN-Medium"/>
          <w:sz w:val="14"/>
          <w:szCs w:val="14"/>
          <w:lang w:val="de-DE"/>
        </w:rPr>
      </w:pPr>
      <w:r w:rsidRPr="00D3522F">
        <w:rPr>
          <w:rFonts w:ascii="DIN-Medium" w:hAnsi="DIN-Medium"/>
          <w:sz w:val="14"/>
          <w:szCs w:val="14"/>
          <w:lang w:val="de-DE"/>
        </w:rPr>
        <w:t xml:space="preserve">Preis: </w:t>
      </w:r>
    </w:p>
    <w:p w14:paraId="2C309292" w14:textId="26261B09" w:rsidR="009A02C1" w:rsidRPr="00D3522F" w:rsidRDefault="00223536" w:rsidP="009A02C1">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6</w:t>
      </w:r>
      <w:r w:rsidR="007162FC">
        <w:rPr>
          <w:rFonts w:ascii="DIN-Medium" w:hAnsi="DIN-Medium"/>
          <w:sz w:val="14"/>
          <w:szCs w:val="14"/>
          <w:lang w:val="de-DE"/>
        </w:rPr>
        <w:t>9.00 CHF</w:t>
      </w:r>
      <w:r w:rsidR="009A02C1" w:rsidRPr="00D3522F">
        <w:rPr>
          <w:rFonts w:ascii="DIN-Medium" w:hAnsi="DIN-Medium"/>
          <w:sz w:val="14"/>
          <w:szCs w:val="14"/>
          <w:lang w:val="de-DE"/>
        </w:rPr>
        <w:t xml:space="preserve"> (UVP) </w:t>
      </w:r>
      <w:r w:rsidR="003B136F">
        <w:rPr>
          <w:rFonts w:ascii="DIN-Medium" w:hAnsi="DIN-Medium"/>
          <w:sz w:val="14"/>
          <w:szCs w:val="14"/>
          <w:lang w:val="de-DE"/>
        </w:rPr>
        <w:t>KX-TGQ400SLB</w:t>
      </w:r>
    </w:p>
    <w:p w14:paraId="5E73A6E8" w14:textId="40395C4F" w:rsidR="009A02C1" w:rsidRDefault="00223536" w:rsidP="009A02C1">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5</w:t>
      </w:r>
      <w:r w:rsidR="007162FC">
        <w:rPr>
          <w:rFonts w:ascii="DIN-Medium" w:hAnsi="DIN-Medium"/>
          <w:sz w:val="14"/>
          <w:szCs w:val="14"/>
          <w:lang w:val="de-DE"/>
        </w:rPr>
        <w:t>9.00 CHF</w:t>
      </w:r>
      <w:r w:rsidR="003B136F">
        <w:rPr>
          <w:rFonts w:ascii="DIN-Medium" w:hAnsi="DIN-Medium"/>
          <w:sz w:val="14"/>
          <w:szCs w:val="14"/>
          <w:lang w:val="de-DE"/>
        </w:rPr>
        <w:t xml:space="preserve"> (UVP) KX-TGQ200SLB</w:t>
      </w:r>
    </w:p>
    <w:p w14:paraId="6D1AD857" w14:textId="0673D437" w:rsidR="003B136F" w:rsidRPr="00D3522F" w:rsidRDefault="00223536" w:rsidP="003B136F">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5</w:t>
      </w:r>
      <w:r w:rsidR="007162FC">
        <w:rPr>
          <w:rFonts w:ascii="DIN-Medium" w:hAnsi="DIN-Medium"/>
          <w:sz w:val="14"/>
          <w:szCs w:val="14"/>
          <w:lang w:val="de-DE"/>
        </w:rPr>
        <w:t>9.00 CHF</w:t>
      </w:r>
      <w:r w:rsidR="003B136F">
        <w:rPr>
          <w:rFonts w:ascii="DIN-Medium" w:hAnsi="DIN-Medium"/>
          <w:sz w:val="14"/>
          <w:szCs w:val="14"/>
          <w:lang w:val="de-DE"/>
        </w:rPr>
        <w:t xml:space="preserve"> (UVP) KX-TGQ200SLW</w:t>
      </w:r>
    </w:p>
    <w:p w14:paraId="15D6F125" w14:textId="77777777" w:rsidR="00711ABD" w:rsidRDefault="00711ABD" w:rsidP="00F23350">
      <w:pPr>
        <w:framePr w:w="2155" w:h="7655" w:hSpace="142" w:wrap="around" w:vAnchor="page" w:hAnchor="page" w:x="8907" w:y="5045" w:anchorLock="1"/>
        <w:rPr>
          <w:rFonts w:ascii="DIN-Medium" w:hAnsi="DIN-Medium"/>
          <w:sz w:val="14"/>
          <w:szCs w:val="14"/>
          <w:lang w:val="de-DE"/>
        </w:rPr>
      </w:pPr>
    </w:p>
    <w:p w14:paraId="71EDCA44" w14:textId="77777777" w:rsidR="00261595" w:rsidRDefault="00261595" w:rsidP="00F23350">
      <w:pPr>
        <w:framePr w:w="2155" w:h="7655" w:hSpace="142" w:wrap="around" w:vAnchor="page" w:hAnchor="page" w:x="8907" w:y="5045" w:anchorLock="1"/>
        <w:rPr>
          <w:rFonts w:ascii="DIN-Medium" w:hAnsi="DIN-Medium"/>
          <w:sz w:val="14"/>
          <w:szCs w:val="14"/>
          <w:lang w:val="de-DE"/>
        </w:rPr>
      </w:pPr>
    </w:p>
    <w:p w14:paraId="4A758AE3" w14:textId="77777777" w:rsidR="001D1DE8" w:rsidRDefault="001D1DE8" w:rsidP="00F23350">
      <w:pPr>
        <w:framePr w:w="2155" w:h="7655" w:hSpace="142" w:wrap="around" w:vAnchor="page" w:hAnchor="page" w:x="8907" w:y="5045" w:anchorLock="1"/>
        <w:rPr>
          <w:rFonts w:ascii="DIN-Medium" w:hAnsi="DIN-Medium"/>
          <w:sz w:val="14"/>
          <w:szCs w:val="14"/>
          <w:lang w:val="de-DE"/>
        </w:rPr>
      </w:pPr>
    </w:p>
    <w:p w14:paraId="1A5E0DCB" w14:textId="77777777" w:rsidR="001D1DE8" w:rsidRDefault="001D1DE8" w:rsidP="00F23350">
      <w:pPr>
        <w:framePr w:w="2155" w:h="7655" w:hSpace="142" w:wrap="around" w:vAnchor="page" w:hAnchor="page" w:x="8907" w:y="5045" w:anchorLock="1"/>
        <w:rPr>
          <w:rFonts w:ascii="DIN-Medium" w:hAnsi="DIN-Medium"/>
          <w:sz w:val="14"/>
          <w:szCs w:val="14"/>
          <w:lang w:val="de-DE"/>
        </w:rPr>
      </w:pPr>
    </w:p>
    <w:p w14:paraId="2543EABB" w14:textId="77777777" w:rsidR="00261595" w:rsidRDefault="00261595" w:rsidP="00F23350">
      <w:pPr>
        <w:framePr w:w="2155" w:h="7655" w:hSpace="142" w:wrap="around" w:vAnchor="page" w:hAnchor="page" w:x="8907" w:y="5045" w:anchorLock="1"/>
        <w:rPr>
          <w:rFonts w:ascii="DIN-Medium" w:hAnsi="DIN-Medium"/>
          <w:sz w:val="14"/>
          <w:szCs w:val="14"/>
          <w:lang w:val="de-DE"/>
        </w:rPr>
      </w:pPr>
    </w:p>
    <w:p w14:paraId="3990D470" w14:textId="77777777" w:rsidR="00261595" w:rsidRDefault="00261595" w:rsidP="00F23350">
      <w:pPr>
        <w:framePr w:w="2155" w:h="7655" w:hSpace="142" w:wrap="around" w:vAnchor="page" w:hAnchor="page" w:x="8907" w:y="5045" w:anchorLock="1"/>
        <w:rPr>
          <w:rFonts w:ascii="DIN-Medium" w:hAnsi="DIN-Medium"/>
          <w:sz w:val="14"/>
          <w:szCs w:val="14"/>
          <w:lang w:val="de-DE"/>
        </w:rPr>
      </w:pPr>
    </w:p>
    <w:p w14:paraId="043291A0" w14:textId="77777777" w:rsidR="00261595" w:rsidRDefault="00ED11A9" w:rsidP="00F23350">
      <w:pPr>
        <w:framePr w:w="2155" w:h="7655" w:hSpace="142" w:wrap="around" w:vAnchor="page" w:hAnchor="page" w:x="8907" w:y="5045" w:anchorLock="1"/>
        <w:rPr>
          <w:rFonts w:ascii="DIN-Medium" w:hAnsi="DIN-Medium"/>
          <w:sz w:val="14"/>
          <w:szCs w:val="14"/>
          <w:lang w:val="de-DE"/>
        </w:rPr>
      </w:pPr>
      <w:r>
        <w:rPr>
          <w:rFonts w:ascii="DIN-Medium" w:hAnsi="DIN-Medium"/>
          <w:sz w:val="14"/>
          <w:szCs w:val="14"/>
          <w:lang w:val="de-DE"/>
        </w:rPr>
        <w:t>*</w:t>
      </w:r>
      <w:r w:rsidRPr="002B1CC0">
        <w:rPr>
          <w:lang w:val="de-DE"/>
        </w:rPr>
        <w:t xml:space="preserve"> </w:t>
      </w:r>
      <w:r w:rsidRPr="00ED11A9">
        <w:rPr>
          <w:rFonts w:ascii="DIN-Medium" w:hAnsi="DIN-Medium"/>
          <w:sz w:val="14"/>
          <w:szCs w:val="14"/>
          <w:lang w:val="de-DE"/>
        </w:rPr>
        <w:t>FRITZ!OS 6.69</w:t>
      </w:r>
      <w:r>
        <w:rPr>
          <w:rFonts w:ascii="DIN-Medium" w:hAnsi="DIN-Medium"/>
          <w:sz w:val="14"/>
          <w:szCs w:val="14"/>
          <w:lang w:val="de-DE"/>
        </w:rPr>
        <w:t xml:space="preserve"> oder höher</w:t>
      </w:r>
    </w:p>
    <w:p w14:paraId="23095ECC" w14:textId="77777777" w:rsidR="00261595" w:rsidRDefault="00261595" w:rsidP="00F23350">
      <w:pPr>
        <w:framePr w:w="2155" w:h="7655" w:hSpace="142" w:wrap="around" w:vAnchor="page" w:hAnchor="page" w:x="8907" w:y="5045" w:anchorLock="1"/>
        <w:rPr>
          <w:rFonts w:ascii="DIN-Medium" w:hAnsi="DIN-Medium"/>
          <w:sz w:val="14"/>
          <w:szCs w:val="14"/>
          <w:lang w:val="de-DE"/>
        </w:rPr>
      </w:pPr>
    </w:p>
    <w:p w14:paraId="39869060" w14:textId="77777777" w:rsidR="00711ABD" w:rsidRDefault="00711ABD" w:rsidP="00F23350">
      <w:pPr>
        <w:framePr w:w="2155" w:h="7655" w:hSpace="142" w:wrap="around" w:vAnchor="page" w:hAnchor="page" w:x="8907" w:y="5045" w:anchorLock="1"/>
        <w:rPr>
          <w:rFonts w:ascii="DIN-Medium" w:hAnsi="DIN-Medium"/>
          <w:sz w:val="14"/>
          <w:szCs w:val="14"/>
          <w:lang w:val="de-DE"/>
        </w:rPr>
      </w:pPr>
    </w:p>
    <w:p w14:paraId="7A5D8BA9" w14:textId="2E9238C0" w:rsidR="000A4552" w:rsidRDefault="000A4552" w:rsidP="00F23350">
      <w:pPr>
        <w:framePr w:w="2155" w:h="7655" w:hSpace="142" w:wrap="around" w:vAnchor="page" w:hAnchor="page" w:x="8907" w:y="5045" w:anchorLock="1"/>
        <w:rPr>
          <w:rFonts w:ascii="DIN-Medium" w:hAnsi="DIN-Medium"/>
          <w:lang w:val="de-DE"/>
        </w:rPr>
      </w:pPr>
    </w:p>
    <w:p w14:paraId="1E34BCEB" w14:textId="2AE4FFEF" w:rsidR="00330B7B" w:rsidRDefault="0060208D" w:rsidP="004317FA">
      <w:pPr>
        <w:rPr>
          <w:rFonts w:ascii="DIN-Bold" w:hAnsi="DIN-Bold" w:cs="Helv"/>
          <w:color w:val="000000"/>
          <w:sz w:val="20"/>
          <w:lang w:val="de-DE"/>
        </w:rPr>
      </w:pPr>
      <w:proofErr w:type="spellStart"/>
      <w:r>
        <w:rPr>
          <w:rFonts w:ascii="DIN-Bold" w:hAnsi="DIN-Bold" w:cs="Helv"/>
          <w:color w:val="000000"/>
          <w:sz w:val="20"/>
          <w:lang w:val="de-DE"/>
        </w:rPr>
        <w:t>Rotkreuz</w:t>
      </w:r>
      <w:proofErr w:type="spellEnd"/>
      <w:r w:rsidR="008460A2" w:rsidRPr="00F07187">
        <w:rPr>
          <w:rFonts w:ascii="DIN-Bold" w:hAnsi="DIN-Bold" w:cs="Helv"/>
          <w:color w:val="000000"/>
          <w:sz w:val="20"/>
          <w:lang w:val="de-DE"/>
        </w:rPr>
        <w:t xml:space="preserve">, </w:t>
      </w:r>
      <w:r>
        <w:rPr>
          <w:rFonts w:ascii="DIN-Bold" w:hAnsi="DIN-Bold" w:cs="Helv"/>
          <w:color w:val="000000"/>
          <w:sz w:val="20"/>
          <w:lang w:val="de-DE"/>
        </w:rPr>
        <w:t>Juli</w:t>
      </w:r>
      <w:r w:rsidR="002E1341" w:rsidRPr="00F07187">
        <w:rPr>
          <w:rFonts w:ascii="DIN-Bold" w:hAnsi="DIN-Bold" w:cs="Helv"/>
          <w:color w:val="000000"/>
          <w:sz w:val="20"/>
          <w:lang w:val="de-DE"/>
        </w:rPr>
        <w:t xml:space="preserve"> </w:t>
      </w:r>
      <w:r w:rsidR="00C40805" w:rsidRPr="00F07187">
        <w:rPr>
          <w:rFonts w:ascii="DIN-Bold" w:hAnsi="DIN-Bold" w:cs="Helv"/>
          <w:color w:val="000000"/>
          <w:sz w:val="20"/>
          <w:lang w:val="de-DE"/>
        </w:rPr>
        <w:t>201</w:t>
      </w:r>
      <w:r w:rsidR="002E1341" w:rsidRPr="00F07187">
        <w:rPr>
          <w:rFonts w:ascii="DIN-Bold" w:hAnsi="DIN-Bold" w:cs="Helv"/>
          <w:color w:val="000000"/>
          <w:sz w:val="20"/>
          <w:lang w:val="de-DE"/>
        </w:rPr>
        <w:t>7</w:t>
      </w:r>
      <w:r w:rsidR="008460A2" w:rsidRPr="00F07187">
        <w:rPr>
          <w:rFonts w:ascii="DIN-Bold" w:hAnsi="DIN-Bold" w:cs="Helv"/>
          <w:color w:val="000000"/>
          <w:sz w:val="20"/>
          <w:lang w:val="de-DE"/>
        </w:rPr>
        <w:t xml:space="preserve"> –</w:t>
      </w:r>
      <w:r w:rsidR="004317FA">
        <w:rPr>
          <w:rFonts w:ascii="DIN-Bold" w:hAnsi="DIN-Bold" w:cs="Helv"/>
          <w:color w:val="000000"/>
          <w:sz w:val="20"/>
          <w:lang w:val="de-DE"/>
        </w:rPr>
        <w:t xml:space="preserve"> </w:t>
      </w:r>
      <w:r w:rsidR="002442CB">
        <w:rPr>
          <w:rFonts w:ascii="DIN-Bold" w:hAnsi="DIN-Bold" w:cs="Helv"/>
          <w:color w:val="000000"/>
          <w:sz w:val="20"/>
          <w:lang w:val="de-DE"/>
        </w:rPr>
        <w:t>Bei Swisscom findet die s</w:t>
      </w:r>
      <w:r w:rsidR="00330B7B" w:rsidRPr="00330B7B">
        <w:rPr>
          <w:rFonts w:ascii="DIN-Bold" w:hAnsi="DIN-Bold" w:cs="Helv"/>
          <w:color w:val="000000"/>
          <w:sz w:val="20"/>
          <w:lang w:val="de-DE"/>
        </w:rPr>
        <w:t xml:space="preserve">chrittweise Überführung des analogen Telefonnetzes auf digitale HD-Telefonie (IP) ab </w:t>
      </w:r>
      <w:r w:rsidR="002442CB">
        <w:rPr>
          <w:rFonts w:ascii="DIN-Bold" w:hAnsi="DIN-Bold" w:cs="Helv"/>
          <w:color w:val="000000"/>
          <w:sz w:val="20"/>
          <w:lang w:val="de-DE"/>
        </w:rPr>
        <w:t>E</w:t>
      </w:r>
      <w:r w:rsidR="00330B7B" w:rsidRPr="00330B7B">
        <w:rPr>
          <w:rFonts w:ascii="DIN-Bold" w:hAnsi="DIN-Bold" w:cs="Helv"/>
          <w:color w:val="000000"/>
          <w:sz w:val="20"/>
          <w:lang w:val="de-DE"/>
        </w:rPr>
        <w:t>nde Dezember 2017 statt.  Zukunftsweisend geht Panasonic mit dem Trend und präsentiert drei IP-Telefone mit CAT-IQ 2.0-Standard. Nebst der vollen Swisscom Kompatibilität unterstützen diese auch wichtige Telefonfunktionen vieler FRITZ!-Box-Router1, wie den schnellen Zugriff auf die Telefonkontakte des Routers und die Rufnummernanzeige (CLIP).</w:t>
      </w:r>
    </w:p>
    <w:p w14:paraId="01DA5918" w14:textId="46B4E19B" w:rsidR="00A362CC" w:rsidRDefault="00330B7B" w:rsidP="00A362CC">
      <w:pPr>
        <w:rPr>
          <w:rFonts w:ascii="DIN-Bold" w:hAnsi="DIN-Bold"/>
          <w:sz w:val="20"/>
          <w:lang w:val="de-DE"/>
        </w:rPr>
      </w:pPr>
      <w:r>
        <w:rPr>
          <w:rFonts w:ascii="DIN-Bold" w:hAnsi="DIN-Bold"/>
          <w:b/>
          <w:noProof/>
          <w:sz w:val="20"/>
          <w:lang w:val="de-CH" w:eastAsia="ja-JP"/>
        </w:rPr>
        <w:drawing>
          <wp:anchor distT="0" distB="0" distL="114300" distR="114300" simplePos="0" relativeHeight="251658240" behindDoc="0" locked="0" layoutInCell="1" allowOverlap="1" wp14:anchorId="573FD5EA" wp14:editId="0EF3806B">
            <wp:simplePos x="0" y="0"/>
            <wp:positionH relativeFrom="column">
              <wp:posOffset>46990</wp:posOffset>
            </wp:positionH>
            <wp:positionV relativeFrom="paragraph">
              <wp:posOffset>151130</wp:posOffset>
            </wp:positionV>
            <wp:extent cx="800100" cy="2254250"/>
            <wp:effectExtent l="0" t="0" r="0" b="0"/>
            <wp:wrapTight wrapText="bothSides">
              <wp:wrapPolygon edited="0">
                <wp:start x="0" y="0"/>
                <wp:lineTo x="0" y="21357"/>
                <wp:lineTo x="21086" y="21357"/>
                <wp:lineTo x="21086" y="0"/>
                <wp:lineTo x="0" y="0"/>
              </wp:wrapPolygon>
            </wp:wrapTight>
            <wp:docPr id="1" name="Bild 1" descr="Brand Affairs:1. Kunden:PANASONIC:2017:DECT Telefone:KX-TGQ400:KX-TGQ400GB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ffairs:1. Kunden:PANASONIC:2017:DECT Telefone:KX-TGQ400:KX-TGQ400GB_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254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989069" w14:textId="69D90C2C" w:rsidR="00AF0937" w:rsidRDefault="00AF0937" w:rsidP="00AF0937">
      <w:pPr>
        <w:rPr>
          <w:rFonts w:ascii="DIN-Bold" w:hAnsi="DIN-Bold" w:cs="Helv"/>
          <w:color w:val="000000"/>
          <w:sz w:val="20"/>
          <w:lang w:val="de-DE"/>
        </w:rPr>
      </w:pPr>
      <w:r w:rsidRPr="009A02C1">
        <w:rPr>
          <w:rFonts w:ascii="DIN-Bold" w:hAnsi="DIN-Bold" w:cs="Helv"/>
          <w:color w:val="000000"/>
          <w:sz w:val="20"/>
          <w:lang w:val="de-DE"/>
        </w:rPr>
        <w:t xml:space="preserve">Vorteile </w:t>
      </w:r>
      <w:r w:rsidR="009A02C1">
        <w:rPr>
          <w:rFonts w:ascii="DIN-Bold" w:hAnsi="DIN-Bold" w:cs="Helv"/>
          <w:color w:val="000000"/>
          <w:sz w:val="20"/>
          <w:lang w:val="de-DE"/>
        </w:rPr>
        <w:t>dank</w:t>
      </w:r>
      <w:r w:rsidRPr="009A02C1">
        <w:rPr>
          <w:rFonts w:ascii="DIN-Bold" w:hAnsi="DIN-Bold" w:cs="Helv"/>
          <w:color w:val="000000"/>
          <w:sz w:val="20"/>
          <w:lang w:val="de-DE"/>
        </w:rPr>
        <w:t xml:space="preserve"> IP-Telefonie</w:t>
      </w:r>
    </w:p>
    <w:p w14:paraId="16BF9060" w14:textId="605B4B72" w:rsidR="00575761" w:rsidRPr="00575761" w:rsidRDefault="00575761" w:rsidP="00AF0937">
      <w:pPr>
        <w:rPr>
          <w:rFonts w:ascii="DIN-Regular" w:hAnsi="DIN-Regular" w:cs="Helv"/>
          <w:color w:val="000000"/>
          <w:sz w:val="20"/>
          <w:lang w:val="de-DE"/>
        </w:rPr>
      </w:pPr>
      <w:r w:rsidRPr="00575761">
        <w:rPr>
          <w:rFonts w:ascii="DIN-Regular" w:hAnsi="DIN-Regular" w:cs="Helv"/>
          <w:color w:val="000000"/>
          <w:sz w:val="20"/>
          <w:lang w:val="de-DE"/>
        </w:rPr>
        <w:t>Aufgrund der Integration der klassis</w:t>
      </w:r>
      <w:r w:rsidR="00C7185E">
        <w:rPr>
          <w:rFonts w:ascii="DIN-Regular" w:hAnsi="DIN-Regular" w:cs="Helv"/>
          <w:color w:val="000000"/>
          <w:sz w:val="20"/>
          <w:lang w:val="de-DE"/>
        </w:rPr>
        <w:t>chen Basisstation in den Router</w:t>
      </w:r>
      <w:r w:rsidRPr="00575761">
        <w:rPr>
          <w:rFonts w:ascii="DIN-Regular" w:hAnsi="DIN-Regular" w:cs="Helv"/>
          <w:color w:val="000000"/>
          <w:sz w:val="20"/>
          <w:lang w:val="de-DE"/>
        </w:rPr>
        <w:t xml:space="preserve"> benötigt das Mobilteil nur noch die Ladeschale. </w:t>
      </w:r>
      <w:r w:rsidR="0002655B">
        <w:rPr>
          <w:rFonts w:ascii="DIN-Regular" w:hAnsi="DIN-Regular" w:cs="Helv"/>
          <w:color w:val="000000"/>
          <w:sz w:val="20"/>
          <w:lang w:val="de-DE"/>
        </w:rPr>
        <w:t>Das Mobilteil w</w:t>
      </w:r>
      <w:r w:rsidRPr="00575761">
        <w:rPr>
          <w:rFonts w:ascii="DIN-Regular" w:hAnsi="DIN-Regular" w:cs="Helv"/>
          <w:color w:val="000000"/>
          <w:sz w:val="20"/>
          <w:lang w:val="de-DE"/>
        </w:rPr>
        <w:t xml:space="preserve">ird in den Router per Funk eingebucht und ist somit besonders stromsparend. Das </w:t>
      </w:r>
      <w:r w:rsidR="00C7185E">
        <w:rPr>
          <w:rFonts w:ascii="DIN-Regular" w:hAnsi="DIN-Regular" w:cs="Helv"/>
          <w:color w:val="000000"/>
          <w:sz w:val="20"/>
          <w:lang w:val="de-DE"/>
        </w:rPr>
        <w:t>W</w:t>
      </w:r>
      <w:r w:rsidRPr="00575761">
        <w:rPr>
          <w:rFonts w:ascii="DIN-Regular" w:hAnsi="DIN-Regular" w:cs="Helv"/>
          <w:color w:val="000000"/>
          <w:sz w:val="20"/>
          <w:lang w:val="de-DE"/>
        </w:rPr>
        <w:t xml:space="preserve">egfallen der Telefonkabel ermöglicht </w:t>
      </w:r>
      <w:proofErr w:type="spellStart"/>
      <w:r w:rsidRPr="00575761">
        <w:rPr>
          <w:rFonts w:ascii="DIN-Regular" w:hAnsi="DIN-Regular" w:cs="Helv"/>
          <w:color w:val="000000"/>
          <w:sz w:val="20"/>
          <w:lang w:val="de-DE"/>
        </w:rPr>
        <w:t>au</w:t>
      </w:r>
      <w:r w:rsidR="004B4B3E">
        <w:rPr>
          <w:rFonts w:ascii="DIN-Regular" w:hAnsi="DIN-Regular" w:cs="Helv"/>
          <w:color w:val="000000"/>
          <w:sz w:val="20"/>
          <w:lang w:val="de-DE"/>
        </w:rPr>
        <w:t>ss</w:t>
      </w:r>
      <w:r w:rsidRPr="00575761">
        <w:rPr>
          <w:rFonts w:ascii="DIN-Regular" w:hAnsi="DIN-Regular" w:cs="Helv"/>
          <w:color w:val="000000"/>
          <w:sz w:val="20"/>
          <w:lang w:val="de-DE"/>
        </w:rPr>
        <w:t>e</w:t>
      </w:r>
      <w:r w:rsidR="00C7185E">
        <w:rPr>
          <w:rFonts w:ascii="DIN-Regular" w:hAnsi="DIN-Regular" w:cs="Helv"/>
          <w:color w:val="000000"/>
          <w:sz w:val="20"/>
          <w:lang w:val="de-DE"/>
        </w:rPr>
        <w:t>rdem</w:t>
      </w:r>
      <w:proofErr w:type="spellEnd"/>
      <w:r w:rsidR="00C7185E">
        <w:rPr>
          <w:rFonts w:ascii="DIN-Regular" w:hAnsi="DIN-Regular" w:cs="Helv"/>
          <w:color w:val="000000"/>
          <w:sz w:val="20"/>
          <w:lang w:val="de-DE"/>
        </w:rPr>
        <w:t xml:space="preserve"> das flexible Positionieren</w:t>
      </w:r>
      <w:r w:rsidRPr="00575761">
        <w:rPr>
          <w:rFonts w:ascii="DIN-Regular" w:hAnsi="DIN-Regular" w:cs="Helv"/>
          <w:color w:val="000000"/>
          <w:sz w:val="20"/>
          <w:lang w:val="de-DE"/>
        </w:rPr>
        <w:t xml:space="preserve"> des Mobilteils im Raum.</w:t>
      </w:r>
      <w:r>
        <w:rPr>
          <w:rFonts w:ascii="DIN-Regular" w:hAnsi="DIN-Regular" w:cs="Helv"/>
          <w:color w:val="000000"/>
          <w:sz w:val="20"/>
          <w:lang w:val="de-DE"/>
        </w:rPr>
        <w:t xml:space="preserve"> Aufgrund der direkten Registrierung des Mobilteils am Router</w:t>
      </w:r>
      <w:r>
        <w:rPr>
          <w:rStyle w:val="Funotenzeichen"/>
          <w:rFonts w:ascii="DIN-Regular" w:hAnsi="DIN-Regular" w:cs="Helv"/>
          <w:color w:val="000000"/>
          <w:sz w:val="20"/>
          <w:lang w:val="de-DE"/>
        </w:rPr>
        <w:footnoteReference w:id="1"/>
      </w:r>
      <w:r>
        <w:rPr>
          <w:rFonts w:ascii="DIN-Regular" w:hAnsi="DIN-Regular" w:cs="Helv"/>
          <w:color w:val="000000"/>
          <w:sz w:val="20"/>
          <w:lang w:val="de-DE"/>
        </w:rPr>
        <w:t xml:space="preserve"> kann zudem vom Mobilteil aus direkt auf die Telefonbuchkontakte im Router zugegriffen werden.</w:t>
      </w:r>
      <w:r w:rsidR="00A121A1">
        <w:rPr>
          <w:rFonts w:ascii="DIN-Regular" w:hAnsi="DIN-Regular" w:cs="Helv"/>
          <w:color w:val="000000"/>
          <w:sz w:val="20"/>
          <w:lang w:val="de-DE"/>
        </w:rPr>
        <w:t xml:space="preserve"> Famili</w:t>
      </w:r>
      <w:r w:rsidR="00C7185E">
        <w:rPr>
          <w:rFonts w:ascii="DIN-Regular" w:hAnsi="DIN-Regular" w:cs="Helv"/>
          <w:color w:val="000000"/>
          <w:sz w:val="20"/>
          <w:lang w:val="de-DE"/>
        </w:rPr>
        <w:t>en mit Kindern oder Home-Office-</w:t>
      </w:r>
      <w:r w:rsidR="00A121A1">
        <w:rPr>
          <w:rFonts w:ascii="DIN-Regular" w:hAnsi="DIN-Regular" w:cs="Helv"/>
          <w:color w:val="000000"/>
          <w:sz w:val="20"/>
          <w:lang w:val="de-DE"/>
        </w:rPr>
        <w:t>Nutze</w:t>
      </w:r>
      <w:r w:rsidR="00C7185E">
        <w:rPr>
          <w:rFonts w:ascii="DIN-Regular" w:hAnsi="DIN-Regular" w:cs="Helv"/>
          <w:color w:val="000000"/>
          <w:sz w:val="20"/>
          <w:lang w:val="de-DE"/>
        </w:rPr>
        <w:t>r können zeitgleich t</w:t>
      </w:r>
      <w:r w:rsidR="00A121A1">
        <w:rPr>
          <w:rFonts w:ascii="DIN-Regular" w:hAnsi="DIN-Regular" w:cs="Helv"/>
          <w:color w:val="000000"/>
          <w:sz w:val="20"/>
          <w:lang w:val="de-DE"/>
        </w:rPr>
        <w:t>elefonieren</w:t>
      </w:r>
      <w:r w:rsidR="00C7185E">
        <w:rPr>
          <w:rFonts w:ascii="DIN-Regular" w:hAnsi="DIN-Regular" w:cs="Helv"/>
          <w:color w:val="000000"/>
          <w:sz w:val="20"/>
          <w:lang w:val="de-DE"/>
        </w:rPr>
        <w:t>,</w:t>
      </w:r>
      <w:r w:rsidR="00A121A1">
        <w:rPr>
          <w:rStyle w:val="Funotenzeichen"/>
          <w:rFonts w:ascii="DIN-Regular" w:hAnsi="DIN-Regular" w:cs="Helv"/>
          <w:color w:val="000000"/>
          <w:sz w:val="20"/>
          <w:lang w:val="de-DE"/>
        </w:rPr>
        <w:footnoteReference w:id="2"/>
      </w:r>
      <w:r w:rsidR="00A121A1">
        <w:rPr>
          <w:rFonts w:ascii="DIN-Regular" w:hAnsi="DIN-Regular" w:cs="Helv"/>
          <w:color w:val="000000"/>
          <w:sz w:val="20"/>
          <w:lang w:val="de-DE"/>
        </w:rPr>
        <w:t xml:space="preserve"> ohne sich gegenseitig zu stören. Jedem Mobilteil kann eine eigene Durchwahlnummer zuge</w:t>
      </w:r>
      <w:bookmarkStart w:id="0" w:name="_GoBack"/>
      <w:bookmarkEnd w:id="0"/>
      <w:r w:rsidR="00A121A1">
        <w:rPr>
          <w:rFonts w:ascii="DIN-Regular" w:hAnsi="DIN-Regular" w:cs="Helv"/>
          <w:color w:val="000000"/>
          <w:sz w:val="20"/>
          <w:lang w:val="de-DE"/>
        </w:rPr>
        <w:t xml:space="preserve">wiesen werden. </w:t>
      </w:r>
      <w:r w:rsidR="00C96073">
        <w:rPr>
          <w:rFonts w:ascii="DIN-Regular" w:hAnsi="DIN-Regular" w:cs="Helv"/>
          <w:color w:val="000000"/>
          <w:sz w:val="20"/>
          <w:lang w:val="de-DE"/>
        </w:rPr>
        <w:t>Dank der deutlich höheren Datenrate wird jetzt die Sprache mit einer Audiobandbreite von</w:t>
      </w:r>
      <w:r w:rsidR="002B0ECC">
        <w:rPr>
          <w:rFonts w:ascii="DIN-Regular" w:hAnsi="DIN-Regular" w:cs="Helv"/>
          <w:color w:val="000000"/>
          <w:sz w:val="20"/>
          <w:lang w:val="de-DE"/>
        </w:rPr>
        <w:t xml:space="preserve"> </w:t>
      </w:r>
      <w:r w:rsidR="00C96073">
        <w:rPr>
          <w:rFonts w:ascii="DIN-Regular" w:hAnsi="DIN-Regular" w:cs="Helv"/>
          <w:color w:val="000000"/>
          <w:sz w:val="20"/>
          <w:lang w:val="de-DE"/>
        </w:rPr>
        <w:t>7kHz übertragen. Die Telefongespräche klingen j</w:t>
      </w:r>
      <w:r w:rsidR="005D1CE3">
        <w:rPr>
          <w:rFonts w:ascii="DIN-Regular" w:hAnsi="DIN-Regular" w:cs="Helv"/>
          <w:color w:val="000000"/>
          <w:sz w:val="20"/>
          <w:lang w:val="de-DE"/>
        </w:rPr>
        <w:t xml:space="preserve">etzt so natürlich wie noch nie. </w:t>
      </w:r>
    </w:p>
    <w:p w14:paraId="4E126B5F" w14:textId="77777777" w:rsidR="00D3522F" w:rsidRDefault="00D3522F" w:rsidP="00C65C19">
      <w:pPr>
        <w:rPr>
          <w:rFonts w:ascii="DIN-Bold" w:hAnsi="DIN-Bold"/>
          <w:sz w:val="20"/>
          <w:lang w:val="de-DE"/>
        </w:rPr>
      </w:pPr>
    </w:p>
    <w:p w14:paraId="33ADF3B4" w14:textId="77777777" w:rsidR="00537D0E" w:rsidRPr="009A02C1" w:rsidRDefault="00D145D5" w:rsidP="00C65C19">
      <w:pPr>
        <w:rPr>
          <w:rFonts w:ascii="DIN-Bold" w:hAnsi="DIN-Bold" w:cs="Helv"/>
          <w:color w:val="000000"/>
          <w:sz w:val="20"/>
          <w:lang w:val="de-DE"/>
        </w:rPr>
      </w:pPr>
      <w:r w:rsidRPr="009A02C1">
        <w:rPr>
          <w:rFonts w:ascii="DIN-Bold" w:hAnsi="DIN-Bold" w:cs="Helv"/>
          <w:color w:val="000000"/>
          <w:sz w:val="20"/>
          <w:lang w:val="de-DE"/>
        </w:rPr>
        <w:t xml:space="preserve">Einfach und persönlich </w:t>
      </w:r>
      <w:r w:rsidR="00537D0E" w:rsidRPr="009A02C1">
        <w:rPr>
          <w:rFonts w:ascii="DIN-Bold" w:hAnsi="DIN-Bold" w:cs="Helv"/>
          <w:color w:val="000000"/>
          <w:sz w:val="20"/>
          <w:lang w:val="de-DE"/>
        </w:rPr>
        <w:t xml:space="preserve"> </w:t>
      </w:r>
    </w:p>
    <w:p w14:paraId="336B1237" w14:textId="77777777" w:rsidR="00537D0E" w:rsidRDefault="002C7647" w:rsidP="000D3B96">
      <w:pPr>
        <w:rPr>
          <w:rFonts w:ascii="DIN-Regular" w:hAnsi="DIN-Regular" w:cs="Helv"/>
          <w:color w:val="000000"/>
          <w:sz w:val="20"/>
          <w:lang w:val="de-DE"/>
        </w:rPr>
      </w:pPr>
      <w:r w:rsidRPr="00F94D26">
        <w:rPr>
          <w:rFonts w:ascii="DIN-Regular" w:hAnsi="DIN-Regular" w:cs="Helv"/>
          <w:color w:val="000000"/>
          <w:sz w:val="20"/>
          <w:lang w:val="de-DE"/>
        </w:rPr>
        <w:t>Auch i</w:t>
      </w:r>
      <w:r w:rsidR="0023494B" w:rsidRPr="00F94D26">
        <w:rPr>
          <w:rFonts w:ascii="DIN-Regular" w:hAnsi="DIN-Regular" w:cs="Helv"/>
          <w:color w:val="000000"/>
          <w:sz w:val="20"/>
          <w:lang w:val="de-DE"/>
        </w:rPr>
        <w:t>n Sachen Bedienung setzt Panasonic auf Komfort</w:t>
      </w:r>
      <w:r w:rsidRPr="00F94D26">
        <w:rPr>
          <w:rFonts w:ascii="DIN-Regular" w:hAnsi="DIN-Regular" w:cs="Helv"/>
          <w:color w:val="000000"/>
          <w:sz w:val="20"/>
          <w:lang w:val="de-DE"/>
        </w:rPr>
        <w:t xml:space="preserve"> und Individualität</w:t>
      </w:r>
      <w:r w:rsidR="00C74263" w:rsidRPr="00F94D26">
        <w:rPr>
          <w:rFonts w:ascii="DIN-Regular" w:hAnsi="DIN-Regular" w:cs="Helv"/>
          <w:color w:val="000000"/>
          <w:sz w:val="20"/>
          <w:lang w:val="de-DE"/>
        </w:rPr>
        <w:t xml:space="preserve">. Die Menüführung über 4-Wege-Steuerung lässt sich in </w:t>
      </w:r>
      <w:r w:rsidR="000C76C4">
        <w:rPr>
          <w:rFonts w:ascii="DIN-Regular" w:hAnsi="DIN-Regular" w:cs="Helv"/>
          <w:color w:val="000000"/>
          <w:sz w:val="20"/>
          <w:lang w:val="de-DE"/>
        </w:rPr>
        <w:t xml:space="preserve">den Sprachen </w:t>
      </w:r>
      <w:r w:rsidR="00C74263" w:rsidRPr="00F94D26">
        <w:rPr>
          <w:rFonts w:ascii="DIN-Regular" w:hAnsi="DIN-Regular" w:cs="Helv"/>
          <w:color w:val="000000"/>
          <w:sz w:val="20"/>
          <w:lang w:val="de-DE"/>
        </w:rPr>
        <w:t xml:space="preserve">Deutsch, </w:t>
      </w:r>
      <w:r w:rsidR="00107D2B" w:rsidRPr="00F94D26">
        <w:rPr>
          <w:rFonts w:ascii="DIN-Regular" w:hAnsi="DIN-Regular" w:cs="Helv"/>
          <w:color w:val="000000"/>
          <w:sz w:val="20"/>
          <w:lang w:val="de-DE"/>
        </w:rPr>
        <w:t>Englisch, Französisch</w:t>
      </w:r>
      <w:r w:rsidR="00DD021C">
        <w:rPr>
          <w:rFonts w:ascii="DIN-Regular" w:hAnsi="DIN-Regular" w:cs="Helv"/>
          <w:color w:val="000000"/>
          <w:sz w:val="20"/>
          <w:lang w:val="de-DE"/>
        </w:rPr>
        <w:t xml:space="preserve">, </w:t>
      </w:r>
      <w:r w:rsidR="00610093">
        <w:rPr>
          <w:rFonts w:ascii="DIN-Regular" w:hAnsi="DIN-Regular" w:cs="Helv"/>
          <w:color w:val="000000"/>
          <w:sz w:val="20"/>
          <w:lang w:val="de-DE"/>
        </w:rPr>
        <w:t>Italienisch</w:t>
      </w:r>
      <w:r w:rsidR="00DD021C">
        <w:rPr>
          <w:rFonts w:ascii="DIN-Regular" w:hAnsi="DIN-Regular" w:cs="Helv"/>
          <w:color w:val="000000"/>
          <w:sz w:val="20"/>
          <w:lang w:val="de-DE"/>
        </w:rPr>
        <w:t xml:space="preserve"> und Türkisch</w:t>
      </w:r>
      <w:r w:rsidR="00123F3B">
        <w:rPr>
          <w:rFonts w:ascii="DIN-Regular" w:hAnsi="DIN-Regular" w:cs="Helv"/>
          <w:color w:val="000000"/>
          <w:sz w:val="20"/>
          <w:lang w:val="de-DE"/>
        </w:rPr>
        <w:t xml:space="preserve"> steuern</w:t>
      </w:r>
      <w:r w:rsidR="00C74263" w:rsidRPr="00F94D26">
        <w:rPr>
          <w:rFonts w:ascii="DIN-Regular" w:hAnsi="DIN-Regular" w:cs="Helv"/>
          <w:color w:val="000000"/>
          <w:sz w:val="20"/>
          <w:lang w:val="de-DE"/>
        </w:rPr>
        <w:t>.</w:t>
      </w:r>
      <w:r w:rsidR="00A121A1">
        <w:rPr>
          <w:rFonts w:ascii="DIN-Regular" w:hAnsi="DIN-Regular" w:cs="Helv"/>
          <w:color w:val="000000"/>
          <w:sz w:val="20"/>
          <w:lang w:val="de-DE"/>
        </w:rPr>
        <w:t xml:space="preserve"> Das Freisp</w:t>
      </w:r>
      <w:r w:rsidR="00C7185E">
        <w:rPr>
          <w:rFonts w:ascii="DIN-Regular" w:hAnsi="DIN-Regular" w:cs="Helv"/>
          <w:color w:val="000000"/>
          <w:sz w:val="20"/>
          <w:lang w:val="de-DE"/>
        </w:rPr>
        <w:t>rechen gelingt dank Voll-Duplex-</w:t>
      </w:r>
      <w:r w:rsidR="00A121A1">
        <w:rPr>
          <w:rFonts w:ascii="DIN-Regular" w:hAnsi="DIN-Regular" w:cs="Helv"/>
          <w:color w:val="000000"/>
          <w:sz w:val="20"/>
          <w:lang w:val="de-DE"/>
        </w:rPr>
        <w:t xml:space="preserve">Technologie ohne störende Unterbrechungen. Die </w:t>
      </w:r>
      <w:proofErr w:type="spellStart"/>
      <w:r w:rsidR="00A121A1">
        <w:rPr>
          <w:rFonts w:ascii="DIN-Regular" w:hAnsi="DIN-Regular" w:cs="Helv"/>
          <w:color w:val="000000"/>
          <w:sz w:val="20"/>
          <w:lang w:val="de-DE"/>
        </w:rPr>
        <w:t>Babyphone</w:t>
      </w:r>
      <w:proofErr w:type="spellEnd"/>
      <w:r w:rsidR="00A121A1">
        <w:rPr>
          <w:rFonts w:ascii="DIN-Regular" w:hAnsi="DIN-Regular" w:cs="Helv"/>
          <w:color w:val="000000"/>
          <w:sz w:val="20"/>
          <w:lang w:val="de-DE"/>
        </w:rPr>
        <w:t xml:space="preserve">-Funktion, bei der nach Bedarf ein zweites Mobilteil oder ein Smartphone angerufen wird, ist für Eltern eine sehr angenehme Funktion. </w:t>
      </w:r>
    </w:p>
    <w:p w14:paraId="68E071E5" w14:textId="45FC59A5" w:rsidR="00537D0E" w:rsidRDefault="007162FC" w:rsidP="000D3B96">
      <w:pPr>
        <w:rPr>
          <w:rFonts w:ascii="DIN-Regular" w:hAnsi="DIN-Regular" w:cs="Helv"/>
          <w:color w:val="000000"/>
          <w:sz w:val="20"/>
          <w:lang w:val="de-DE"/>
        </w:rPr>
      </w:pPr>
      <w:r>
        <w:rPr>
          <w:rFonts w:ascii="DIN-Regular" w:hAnsi="DIN-Regular" w:cs="Helv"/>
          <w:color w:val="000000"/>
          <w:sz w:val="20"/>
          <w:lang w:val="de-DE"/>
        </w:rPr>
        <w:lastRenderedPageBreak/>
        <w:t>Das KX-TGQ400SLB</w:t>
      </w:r>
      <w:r w:rsidR="00C65C19" w:rsidRPr="00537D0E">
        <w:rPr>
          <w:rFonts w:ascii="DIN-Regular" w:hAnsi="DIN-Regular" w:cs="Helv"/>
          <w:color w:val="000000"/>
          <w:sz w:val="20"/>
          <w:lang w:val="de-DE"/>
        </w:rPr>
        <w:t xml:space="preserve"> überzeugt </w:t>
      </w:r>
      <w:r w:rsidR="00747157" w:rsidRPr="00537D0E">
        <w:rPr>
          <w:rFonts w:ascii="DIN-Regular" w:hAnsi="DIN-Regular" w:cs="Helv"/>
          <w:color w:val="000000"/>
          <w:sz w:val="20"/>
          <w:lang w:val="de-DE"/>
        </w:rPr>
        <w:t xml:space="preserve">als Premiumausführung </w:t>
      </w:r>
      <w:r w:rsidR="00DD021C">
        <w:rPr>
          <w:rFonts w:ascii="DIN-Regular" w:hAnsi="DIN-Regular" w:cs="Helv"/>
          <w:color w:val="000000"/>
          <w:sz w:val="20"/>
          <w:lang w:val="de-DE"/>
        </w:rPr>
        <w:t>mit einem 2,0-Zoll-</w:t>
      </w:r>
      <w:r w:rsidR="00C65C19" w:rsidRPr="00537D0E">
        <w:rPr>
          <w:rFonts w:ascii="DIN-Regular" w:hAnsi="DIN-Regular" w:cs="Helv"/>
          <w:color w:val="000000"/>
          <w:sz w:val="20"/>
          <w:lang w:val="de-DE"/>
        </w:rPr>
        <w:t>Farbdisplay, einer Auflösun</w:t>
      </w:r>
      <w:r w:rsidR="0034693C" w:rsidRPr="00537D0E">
        <w:rPr>
          <w:rFonts w:ascii="DIN-Regular" w:hAnsi="DIN-Regular" w:cs="Helv"/>
          <w:color w:val="000000"/>
          <w:sz w:val="20"/>
          <w:lang w:val="de-DE"/>
        </w:rPr>
        <w:t xml:space="preserve">g von 176 x 220 Pixeln und </w:t>
      </w:r>
      <w:r w:rsidR="00677389" w:rsidRPr="00537D0E">
        <w:rPr>
          <w:rFonts w:ascii="DIN-Regular" w:hAnsi="DIN-Regular" w:cs="Helv"/>
          <w:color w:val="000000"/>
          <w:sz w:val="20"/>
          <w:lang w:val="de-DE"/>
        </w:rPr>
        <w:t xml:space="preserve">einem </w:t>
      </w:r>
      <w:r w:rsidR="0034693C" w:rsidRPr="00537D0E">
        <w:rPr>
          <w:rFonts w:ascii="DIN-Regular" w:hAnsi="DIN-Regular" w:cs="Helv"/>
          <w:color w:val="000000"/>
          <w:sz w:val="20"/>
          <w:lang w:val="de-DE"/>
        </w:rPr>
        <w:t>ansprechend abgerundeten</w:t>
      </w:r>
      <w:r w:rsidR="0034693C">
        <w:rPr>
          <w:rFonts w:ascii="DIN-Bold" w:hAnsi="DIN-Bold"/>
          <w:sz w:val="20"/>
          <w:lang w:val="de-DE"/>
        </w:rPr>
        <w:t xml:space="preserve"> </w:t>
      </w:r>
      <w:r w:rsidR="0034693C" w:rsidRPr="00537D0E">
        <w:rPr>
          <w:rFonts w:ascii="DIN-Regular" w:hAnsi="DIN-Regular" w:cs="Helv"/>
          <w:color w:val="000000"/>
          <w:sz w:val="20"/>
          <w:lang w:val="de-DE"/>
        </w:rPr>
        <w:t xml:space="preserve">Tastendesign </w:t>
      </w:r>
      <w:r w:rsidR="00C65C19" w:rsidRPr="00537D0E">
        <w:rPr>
          <w:rFonts w:ascii="DIN-Regular" w:hAnsi="DIN-Regular" w:cs="Helv"/>
          <w:color w:val="000000"/>
          <w:sz w:val="20"/>
          <w:lang w:val="de-DE"/>
        </w:rPr>
        <w:t>in de</w:t>
      </w:r>
      <w:r>
        <w:rPr>
          <w:rFonts w:ascii="DIN-Regular" w:hAnsi="DIN-Regular" w:cs="Helv"/>
          <w:color w:val="000000"/>
          <w:sz w:val="20"/>
          <w:lang w:val="de-DE"/>
        </w:rPr>
        <w:t>r Farbe Schwarz. Das KX-TGQ200SLB/W</w:t>
      </w:r>
      <w:r w:rsidR="00A121A1">
        <w:rPr>
          <w:rFonts w:ascii="DIN-Regular" w:hAnsi="DIN-Regular" w:cs="Helv"/>
          <w:color w:val="000000"/>
          <w:sz w:val="20"/>
          <w:lang w:val="de-DE"/>
        </w:rPr>
        <w:t xml:space="preserve"> zeichnet sich durch ein </w:t>
      </w:r>
      <w:r w:rsidR="00DD021C">
        <w:rPr>
          <w:rFonts w:ascii="DIN-Regular" w:hAnsi="DIN-Regular" w:cs="Helv"/>
          <w:color w:val="000000"/>
          <w:sz w:val="20"/>
          <w:lang w:val="de-DE"/>
        </w:rPr>
        <w:t>1,8-Zoll-</w:t>
      </w:r>
      <w:r w:rsidR="0034693C" w:rsidRPr="00537D0E">
        <w:rPr>
          <w:rFonts w:ascii="DIN-Regular" w:hAnsi="DIN-Regular" w:cs="Helv"/>
          <w:color w:val="000000"/>
          <w:sz w:val="20"/>
          <w:lang w:val="de-DE"/>
        </w:rPr>
        <w:t>Monochrom-Display</w:t>
      </w:r>
      <w:r w:rsidR="00A121A1">
        <w:rPr>
          <w:rFonts w:ascii="DIN-Regular" w:hAnsi="DIN-Regular" w:cs="Helv"/>
          <w:color w:val="000000"/>
          <w:sz w:val="20"/>
          <w:lang w:val="de-DE"/>
        </w:rPr>
        <w:t xml:space="preserve"> in</w:t>
      </w:r>
      <w:r w:rsidR="00C65C19" w:rsidRPr="00537D0E">
        <w:rPr>
          <w:rFonts w:ascii="DIN-Regular" w:hAnsi="DIN-Regular" w:cs="Helv"/>
          <w:color w:val="000000"/>
          <w:sz w:val="20"/>
          <w:lang w:val="de-DE"/>
        </w:rPr>
        <w:t xml:space="preserve"> einer Auflösung von 128 x 64 Pixe</w:t>
      </w:r>
      <w:r w:rsidR="0034693C" w:rsidRPr="00537D0E">
        <w:rPr>
          <w:rFonts w:ascii="DIN-Regular" w:hAnsi="DIN-Regular" w:cs="Helv"/>
          <w:color w:val="000000"/>
          <w:sz w:val="20"/>
          <w:lang w:val="de-DE"/>
        </w:rPr>
        <w:t>ln</w:t>
      </w:r>
      <w:r w:rsidR="00A121A1">
        <w:rPr>
          <w:rFonts w:ascii="DIN-Regular" w:hAnsi="DIN-Regular" w:cs="Helv"/>
          <w:color w:val="000000"/>
          <w:sz w:val="20"/>
          <w:lang w:val="de-DE"/>
        </w:rPr>
        <w:t xml:space="preserve"> aus. Das Telefon im geradlinigen Design ist </w:t>
      </w:r>
      <w:r w:rsidR="0034693C" w:rsidRPr="00537D0E">
        <w:rPr>
          <w:rFonts w:ascii="DIN-Regular" w:hAnsi="DIN-Regular" w:cs="Helv"/>
          <w:color w:val="000000"/>
          <w:sz w:val="20"/>
          <w:lang w:val="de-DE"/>
        </w:rPr>
        <w:t xml:space="preserve">in den </w:t>
      </w:r>
      <w:r w:rsidR="00E84BCC" w:rsidRPr="00537D0E">
        <w:rPr>
          <w:rFonts w:ascii="DIN-Regular" w:hAnsi="DIN-Regular" w:cs="Helv"/>
          <w:color w:val="000000"/>
          <w:sz w:val="20"/>
          <w:lang w:val="de-DE"/>
        </w:rPr>
        <w:t>Farb</w:t>
      </w:r>
      <w:r w:rsidR="00677389" w:rsidRPr="00537D0E">
        <w:rPr>
          <w:rFonts w:ascii="DIN-Regular" w:hAnsi="DIN-Regular" w:cs="Helv"/>
          <w:color w:val="000000"/>
          <w:sz w:val="20"/>
          <w:lang w:val="de-DE"/>
        </w:rPr>
        <w:t>en</w:t>
      </w:r>
      <w:r w:rsidR="00E84BCC" w:rsidRPr="00537D0E">
        <w:rPr>
          <w:rFonts w:ascii="DIN-Regular" w:hAnsi="DIN-Regular" w:cs="Helv"/>
          <w:color w:val="000000"/>
          <w:sz w:val="20"/>
          <w:lang w:val="de-DE"/>
        </w:rPr>
        <w:t xml:space="preserve"> </w:t>
      </w:r>
      <w:proofErr w:type="spellStart"/>
      <w:r w:rsidR="00FB7976" w:rsidRPr="00537D0E">
        <w:rPr>
          <w:rFonts w:ascii="DIN-Regular" w:hAnsi="DIN-Regular" w:cs="Helv"/>
          <w:color w:val="000000"/>
          <w:sz w:val="20"/>
          <w:lang w:val="de-DE"/>
        </w:rPr>
        <w:t>Wei</w:t>
      </w:r>
      <w:r w:rsidR="004B4B3E">
        <w:rPr>
          <w:rFonts w:ascii="DIN-Regular" w:hAnsi="DIN-Regular" w:cs="Helv"/>
          <w:color w:val="000000"/>
          <w:sz w:val="20"/>
          <w:lang w:val="de-DE"/>
        </w:rPr>
        <w:t>ss</w:t>
      </w:r>
      <w:proofErr w:type="spellEnd"/>
      <w:r w:rsidR="00FB7976" w:rsidRPr="00537D0E">
        <w:rPr>
          <w:rFonts w:ascii="DIN-Regular" w:hAnsi="DIN-Regular" w:cs="Helv"/>
          <w:color w:val="000000"/>
          <w:sz w:val="20"/>
          <w:lang w:val="de-DE"/>
        </w:rPr>
        <w:t xml:space="preserve"> und Schwarz</w:t>
      </w:r>
      <w:r w:rsidR="00A121A1">
        <w:rPr>
          <w:rFonts w:ascii="DIN-Regular" w:hAnsi="DIN-Regular" w:cs="Helv"/>
          <w:color w:val="000000"/>
          <w:sz w:val="20"/>
          <w:lang w:val="de-DE"/>
        </w:rPr>
        <w:t xml:space="preserve"> erhältlich</w:t>
      </w:r>
      <w:r w:rsidR="00FB7976" w:rsidRPr="00537D0E">
        <w:rPr>
          <w:rFonts w:ascii="DIN-Regular" w:hAnsi="DIN-Regular" w:cs="Helv"/>
          <w:color w:val="000000"/>
          <w:sz w:val="20"/>
          <w:lang w:val="de-DE"/>
        </w:rPr>
        <w:t xml:space="preserve">. </w:t>
      </w:r>
    </w:p>
    <w:p w14:paraId="057E510F" w14:textId="77777777" w:rsidR="00537D0E" w:rsidRDefault="00537D0E" w:rsidP="000D3B96">
      <w:pPr>
        <w:rPr>
          <w:rFonts w:ascii="DIN-Regular" w:hAnsi="DIN-Regular" w:cs="Helv"/>
          <w:color w:val="000000"/>
          <w:sz w:val="20"/>
          <w:lang w:val="de-DE"/>
        </w:rPr>
      </w:pPr>
    </w:p>
    <w:p w14:paraId="59F87162" w14:textId="425E6E4B" w:rsidR="00C65C19" w:rsidRPr="00537D0E" w:rsidRDefault="006D54AB" w:rsidP="000D3B96">
      <w:pPr>
        <w:rPr>
          <w:rFonts w:ascii="DIN-Regular" w:hAnsi="DIN-Regular" w:cs="Helv"/>
          <w:color w:val="000000"/>
          <w:sz w:val="20"/>
          <w:lang w:val="de-DE"/>
        </w:rPr>
      </w:pPr>
      <w:r>
        <w:rPr>
          <w:rFonts w:ascii="DIN-Regular" w:hAnsi="DIN-Regular" w:cs="Helv"/>
          <w:color w:val="000000"/>
          <w:sz w:val="20"/>
          <w:lang w:val="de-DE"/>
        </w:rPr>
        <w:t>D</w:t>
      </w:r>
      <w:r w:rsidR="007162FC">
        <w:rPr>
          <w:rFonts w:ascii="DIN-Regular" w:hAnsi="DIN-Regular" w:cs="Helv"/>
          <w:color w:val="000000"/>
          <w:sz w:val="20"/>
          <w:lang w:val="de-DE"/>
        </w:rPr>
        <w:t>as KX-TGQ400SLB</w:t>
      </w:r>
      <w:r w:rsidR="0034693C" w:rsidRPr="00537D0E">
        <w:rPr>
          <w:rFonts w:ascii="DIN-Regular" w:hAnsi="DIN-Regular" w:cs="Helv"/>
          <w:color w:val="000000"/>
          <w:sz w:val="20"/>
          <w:lang w:val="de-DE"/>
        </w:rPr>
        <w:t xml:space="preserve"> </w:t>
      </w:r>
      <w:r>
        <w:rPr>
          <w:rFonts w:ascii="DIN-Regular" w:hAnsi="DIN-Regular" w:cs="Helv"/>
          <w:color w:val="000000"/>
          <w:sz w:val="20"/>
          <w:lang w:val="de-DE"/>
        </w:rPr>
        <w:t>und d</w:t>
      </w:r>
      <w:r w:rsidR="007162FC">
        <w:rPr>
          <w:rFonts w:ascii="DIN-Regular" w:hAnsi="DIN-Regular" w:cs="Helv"/>
          <w:color w:val="000000"/>
          <w:sz w:val="20"/>
          <w:lang w:val="de-DE"/>
        </w:rPr>
        <w:t>as KX-TGQ200SLB/W</w:t>
      </w:r>
      <w:r w:rsidR="0034693C" w:rsidRPr="00537D0E">
        <w:rPr>
          <w:rFonts w:ascii="DIN-Regular" w:hAnsi="DIN-Regular" w:cs="Helv"/>
          <w:color w:val="000000"/>
          <w:sz w:val="20"/>
          <w:lang w:val="de-DE"/>
        </w:rPr>
        <w:t xml:space="preserve"> sind </w:t>
      </w:r>
      <w:r w:rsidR="007162FC">
        <w:rPr>
          <w:rFonts w:ascii="DIN-Regular" w:hAnsi="DIN-Regular" w:cs="Helv"/>
          <w:color w:val="000000"/>
          <w:sz w:val="20"/>
          <w:lang w:val="de-DE"/>
        </w:rPr>
        <w:t>ab August</w:t>
      </w:r>
      <w:r w:rsidR="00C65C19" w:rsidRPr="00537D0E">
        <w:rPr>
          <w:rFonts w:ascii="DIN-Regular" w:hAnsi="DIN-Regular" w:cs="Helv"/>
          <w:color w:val="000000"/>
          <w:sz w:val="20"/>
          <w:lang w:val="de-DE"/>
        </w:rPr>
        <w:t xml:space="preserve"> 2017 </w:t>
      </w:r>
      <w:r w:rsidR="007162FC">
        <w:rPr>
          <w:rFonts w:ascii="DIN-Regular" w:hAnsi="DIN-Regular" w:cs="Helv"/>
          <w:color w:val="000000"/>
          <w:sz w:val="20"/>
          <w:lang w:val="de-DE"/>
        </w:rPr>
        <w:t>zum Preis von 69.00 CHF</w:t>
      </w:r>
      <w:r w:rsidR="00677389" w:rsidRPr="00537D0E">
        <w:rPr>
          <w:rFonts w:ascii="DIN-Regular" w:hAnsi="DIN-Regular" w:cs="Helv"/>
          <w:color w:val="000000"/>
          <w:sz w:val="20"/>
          <w:lang w:val="de-DE"/>
        </w:rPr>
        <w:t xml:space="preserve"> (UVP) </w:t>
      </w:r>
      <w:r w:rsidR="00A121A1">
        <w:rPr>
          <w:rFonts w:ascii="DIN-Regular" w:hAnsi="DIN-Regular" w:cs="Helv"/>
          <w:color w:val="000000"/>
          <w:sz w:val="20"/>
          <w:lang w:val="de-DE"/>
        </w:rPr>
        <w:t>und</w:t>
      </w:r>
      <w:r w:rsidR="007162FC">
        <w:rPr>
          <w:rFonts w:ascii="DIN-Regular" w:hAnsi="DIN-Regular" w:cs="Helv"/>
          <w:color w:val="000000"/>
          <w:sz w:val="20"/>
          <w:lang w:val="de-DE"/>
        </w:rPr>
        <w:t xml:space="preserve"> 59.00 CHF</w:t>
      </w:r>
      <w:r w:rsidR="00677389" w:rsidRPr="00537D0E">
        <w:rPr>
          <w:rFonts w:ascii="DIN-Regular" w:hAnsi="DIN-Regular" w:cs="Helv"/>
          <w:color w:val="000000"/>
          <w:sz w:val="20"/>
          <w:lang w:val="de-DE"/>
        </w:rPr>
        <w:t xml:space="preserve"> (UVP) </w:t>
      </w:r>
      <w:r w:rsidR="00A121A1">
        <w:rPr>
          <w:rFonts w:ascii="DIN-Regular" w:hAnsi="DIN-Regular" w:cs="Helv"/>
          <w:color w:val="000000"/>
          <w:sz w:val="20"/>
          <w:lang w:val="de-DE"/>
        </w:rPr>
        <w:t>verfügbar</w:t>
      </w:r>
      <w:r w:rsidR="00C65C19" w:rsidRPr="00537D0E">
        <w:rPr>
          <w:rFonts w:ascii="DIN-Regular" w:hAnsi="DIN-Regular" w:cs="Helv"/>
          <w:color w:val="000000"/>
          <w:sz w:val="20"/>
          <w:lang w:val="de-DE"/>
        </w:rPr>
        <w:t xml:space="preserve">. </w:t>
      </w:r>
    </w:p>
    <w:p w14:paraId="2B229AA3" w14:textId="77777777" w:rsidR="00D5432D" w:rsidRDefault="00D5432D" w:rsidP="000D3B96">
      <w:pPr>
        <w:rPr>
          <w:rFonts w:ascii="DIN-Bold" w:hAnsi="DIN-Bold"/>
          <w:sz w:val="20"/>
          <w:lang w:val="de-DE"/>
        </w:rPr>
      </w:pPr>
    </w:p>
    <w:p w14:paraId="6993377A" w14:textId="77777777" w:rsidR="005D1CE3" w:rsidRDefault="005D1CE3" w:rsidP="000D3B96">
      <w:pPr>
        <w:rPr>
          <w:rFonts w:ascii="DIN-Bold" w:hAnsi="DIN-Bold"/>
          <w:sz w:val="20"/>
          <w:lang w:val="de-DE"/>
        </w:rPr>
      </w:pPr>
    </w:p>
    <w:p w14:paraId="3736FF2A" w14:textId="3BBA0EBC" w:rsidR="005D1CE3" w:rsidRDefault="005D1CE3" w:rsidP="000D3B96">
      <w:pPr>
        <w:rPr>
          <w:rFonts w:ascii="DIN-Regular" w:hAnsi="DIN-Regular"/>
          <w:sz w:val="20"/>
          <w:lang w:val="de-DE"/>
        </w:rPr>
      </w:pPr>
      <w:r w:rsidRPr="005D1CE3">
        <w:rPr>
          <w:rFonts w:ascii="DIN-Regular" w:hAnsi="DIN-Regular"/>
          <w:sz w:val="20"/>
          <w:lang w:val="de-DE"/>
        </w:rPr>
        <w:t xml:space="preserve">Bei </w:t>
      </w:r>
      <w:proofErr w:type="spellStart"/>
      <w:r w:rsidRPr="005D1CE3">
        <w:rPr>
          <w:rFonts w:ascii="DIN-Regular" w:hAnsi="DIN-Regular"/>
          <w:sz w:val="20"/>
          <w:lang w:val="de-DE"/>
        </w:rPr>
        <w:t>Vero</w:t>
      </w:r>
      <w:r w:rsidRPr="005D1CE3">
        <w:rPr>
          <w:rFonts w:ascii="Calibri" w:eastAsia="Calibri" w:hAnsi="Calibri" w:cs="Calibri"/>
          <w:sz w:val="20"/>
          <w:lang w:val="de-DE"/>
        </w:rPr>
        <w:t>̈</w:t>
      </w:r>
      <w:r w:rsidRPr="005D1CE3">
        <w:rPr>
          <w:rFonts w:ascii="DIN-Regular" w:hAnsi="DIN-Regular"/>
          <w:sz w:val="20"/>
          <w:lang w:val="de-DE"/>
        </w:rPr>
        <w:t>ffentlichung</w:t>
      </w:r>
      <w:proofErr w:type="spellEnd"/>
      <w:r w:rsidRPr="005D1CE3">
        <w:rPr>
          <w:rFonts w:ascii="DIN-Regular" w:hAnsi="DIN-Regular"/>
          <w:sz w:val="20"/>
          <w:lang w:val="de-DE"/>
        </w:rPr>
        <w:t xml:space="preserve"> oder redaktioneller </w:t>
      </w:r>
      <w:proofErr w:type="spellStart"/>
      <w:r w:rsidRPr="005D1CE3">
        <w:rPr>
          <w:rFonts w:ascii="DIN-Regular" w:hAnsi="DIN-Regular"/>
          <w:sz w:val="20"/>
          <w:lang w:val="de-DE"/>
        </w:rPr>
        <w:t>Erw</w:t>
      </w:r>
      <w:r w:rsidRPr="005D1CE3">
        <w:rPr>
          <w:rFonts w:ascii="DIN-Regular" w:eastAsia="Calibri" w:hAnsi="DIN-Regular" w:cs="Calibri"/>
          <w:sz w:val="20"/>
          <w:lang w:val="de-DE"/>
        </w:rPr>
        <w:t>a</w:t>
      </w:r>
      <w:r w:rsidRPr="005D1CE3">
        <w:rPr>
          <w:rFonts w:ascii="Calibri" w:eastAsia="Calibri" w:hAnsi="Calibri" w:cs="Calibri"/>
          <w:sz w:val="20"/>
          <w:lang w:val="de-DE"/>
        </w:rPr>
        <w:t>̈</w:t>
      </w:r>
      <w:r w:rsidRPr="005D1CE3">
        <w:rPr>
          <w:rFonts w:ascii="DIN-Regular" w:hAnsi="DIN-Regular"/>
          <w:sz w:val="20"/>
          <w:lang w:val="de-DE"/>
        </w:rPr>
        <w:t>hnung</w:t>
      </w:r>
      <w:proofErr w:type="spellEnd"/>
      <w:r w:rsidRPr="005D1CE3">
        <w:rPr>
          <w:rFonts w:ascii="DIN-Regular" w:hAnsi="DIN-Regular"/>
          <w:sz w:val="20"/>
          <w:lang w:val="de-DE"/>
        </w:rPr>
        <w:t xml:space="preserve"> freuen wir uns </w:t>
      </w:r>
      <w:proofErr w:type="spellStart"/>
      <w:r w:rsidRPr="005D1CE3">
        <w:rPr>
          <w:rFonts w:ascii="DIN-Regular" w:eastAsia="Calibri" w:hAnsi="DIN-Regular" w:cs="Calibri"/>
          <w:sz w:val="20"/>
          <w:lang w:val="de-DE"/>
        </w:rPr>
        <w:t>u</w:t>
      </w:r>
      <w:r w:rsidRPr="005D1CE3">
        <w:rPr>
          <w:rFonts w:ascii="Calibri" w:eastAsia="Calibri" w:hAnsi="Calibri" w:cs="Calibri"/>
          <w:sz w:val="20"/>
          <w:lang w:val="de-DE"/>
        </w:rPr>
        <w:t>̈</w:t>
      </w:r>
      <w:r w:rsidRPr="005D1CE3">
        <w:rPr>
          <w:rFonts w:ascii="DIN-Regular" w:hAnsi="DIN-Regular"/>
          <w:sz w:val="20"/>
          <w:lang w:val="de-DE"/>
        </w:rPr>
        <w:t>ber</w:t>
      </w:r>
      <w:proofErr w:type="spellEnd"/>
      <w:r w:rsidRPr="005D1CE3">
        <w:rPr>
          <w:rFonts w:ascii="DIN-Regular" w:hAnsi="DIN-Regular"/>
          <w:sz w:val="20"/>
          <w:lang w:val="de-DE"/>
        </w:rPr>
        <w:t xml:space="preserve"> die Zusendung eines Belegexemplars! </w:t>
      </w:r>
    </w:p>
    <w:p w14:paraId="6BD413D1" w14:textId="77777777" w:rsidR="007162FC" w:rsidRDefault="007162FC" w:rsidP="000D3B96">
      <w:pPr>
        <w:rPr>
          <w:rFonts w:ascii="DIN-Bold" w:hAnsi="DIN-Bold"/>
          <w:sz w:val="20"/>
          <w:lang w:val="de-DE"/>
        </w:rPr>
      </w:pPr>
    </w:p>
    <w:p w14:paraId="7B08DA60" w14:textId="77777777" w:rsidR="005D1CE3" w:rsidRDefault="005D1CE3" w:rsidP="000D3B96">
      <w:pPr>
        <w:rPr>
          <w:rFonts w:ascii="DIN-Bold" w:hAnsi="DIN-Bold"/>
          <w:sz w:val="20"/>
          <w:lang w:val="de-DE"/>
        </w:rPr>
      </w:pPr>
    </w:p>
    <w:p w14:paraId="1C4EBD1D" w14:textId="77777777" w:rsidR="00616EF7" w:rsidRDefault="00616EF7" w:rsidP="000D3B96">
      <w:pPr>
        <w:rPr>
          <w:rFonts w:ascii="DIN-Bold" w:hAnsi="DIN-Bold"/>
          <w:sz w:val="20"/>
          <w:lang w:val="de-DE"/>
        </w:rPr>
      </w:pPr>
    </w:p>
    <w:p w14:paraId="084799A6" w14:textId="77777777" w:rsidR="00616EF7" w:rsidRPr="00616EF7" w:rsidRDefault="00616EF7" w:rsidP="00616EF7">
      <w:pPr>
        <w:autoSpaceDE w:val="0"/>
        <w:autoSpaceDN w:val="0"/>
        <w:adjustRightInd w:val="0"/>
        <w:rPr>
          <w:rFonts w:ascii="DIN-Bold" w:hAnsi="DIN-Bold" w:cs="DIN-Bold"/>
          <w:color w:val="000000"/>
          <w:szCs w:val="24"/>
          <w:lang w:val="de-CH" w:eastAsia="de-DE"/>
        </w:rPr>
      </w:pPr>
    </w:p>
    <w:p w14:paraId="104236F2" w14:textId="77777777" w:rsidR="00616EF7" w:rsidRPr="00616EF7" w:rsidRDefault="00616EF7" w:rsidP="00616EF7">
      <w:pPr>
        <w:autoSpaceDE w:val="0"/>
        <w:autoSpaceDN w:val="0"/>
        <w:adjustRightInd w:val="0"/>
        <w:rPr>
          <w:rFonts w:ascii="DIN-Bold" w:hAnsi="DIN-Bold" w:cs="DIN-Bold"/>
          <w:color w:val="000000"/>
          <w:sz w:val="20"/>
          <w:lang w:val="de-CH" w:eastAsia="de-DE"/>
        </w:rPr>
      </w:pPr>
      <w:r w:rsidRPr="00616EF7">
        <w:rPr>
          <w:rFonts w:ascii="DIN-Bold" w:hAnsi="DIN-Bold" w:cs="DIN-Bold"/>
          <w:color w:val="000000"/>
          <w:sz w:val="20"/>
          <w:lang w:val="de-CH" w:eastAsia="de-DE"/>
        </w:rPr>
        <w:t xml:space="preserve">Über Panasonic: </w:t>
      </w:r>
    </w:p>
    <w:p w14:paraId="5742983C" w14:textId="77777777" w:rsidR="00616EF7" w:rsidRDefault="00616EF7" w:rsidP="00616EF7">
      <w:pPr>
        <w:autoSpaceDE w:val="0"/>
        <w:autoSpaceDN w:val="0"/>
        <w:adjustRightInd w:val="0"/>
        <w:rPr>
          <w:rFonts w:ascii="DIN-Regular" w:hAnsi="DIN-Regular" w:cs="DIN-Regular"/>
          <w:color w:val="000000"/>
          <w:sz w:val="20"/>
          <w:lang w:val="de-CH" w:eastAsia="de-DE"/>
        </w:rPr>
      </w:pPr>
      <w:r w:rsidRPr="00616EF7">
        <w:rPr>
          <w:rFonts w:ascii="DIN-Regular" w:hAnsi="DIN-Regular" w:cs="DIN-Regular"/>
          <w:color w:val="000000"/>
          <w:sz w:val="20"/>
          <w:lang w:val="de-CH" w:eastAsia="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616EF7">
        <w:rPr>
          <w:rFonts w:ascii="DIN-Regular" w:hAnsi="DIN-Regular" w:cs="DIN-Regular"/>
          <w:color w:val="000000"/>
          <w:sz w:val="20"/>
          <w:lang w:val="de-CH" w:eastAsia="de-DE"/>
        </w:rPr>
        <w:t>Housing</w:t>
      </w:r>
      <w:proofErr w:type="spellEnd"/>
      <w:r w:rsidRPr="00616EF7">
        <w:rPr>
          <w:rFonts w:ascii="DIN-Regular" w:hAnsi="DIN-Regular" w:cs="DIN-Regular"/>
          <w:color w:val="000000"/>
          <w:sz w:val="20"/>
          <w:lang w:val="de-CH" w:eastAsia="de-DE"/>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Pr="00616EF7">
        <w:rPr>
          <w:rFonts w:ascii="DIN-Regular" w:hAnsi="DIN-Regular" w:cs="DIN-Regular"/>
          <w:color w:val="0000FF"/>
          <w:sz w:val="20"/>
          <w:lang w:val="de-CH" w:eastAsia="de-DE"/>
        </w:rPr>
        <w:t xml:space="preserve">www.panasonic.com/global/home.html </w:t>
      </w:r>
      <w:r w:rsidRPr="00616EF7">
        <w:rPr>
          <w:rFonts w:ascii="DIN-Regular" w:hAnsi="DIN-Regular" w:cs="DIN-Regular"/>
          <w:color w:val="000000"/>
          <w:sz w:val="20"/>
          <w:lang w:val="de-CH" w:eastAsia="de-DE"/>
        </w:rPr>
        <w:t xml:space="preserve">und </w:t>
      </w:r>
      <w:r w:rsidRPr="00616EF7">
        <w:rPr>
          <w:rFonts w:ascii="DIN-Regular" w:hAnsi="DIN-Regular" w:cs="DIN-Regular"/>
          <w:color w:val="0000FF"/>
          <w:sz w:val="20"/>
          <w:lang w:val="de-CH" w:eastAsia="de-DE"/>
        </w:rPr>
        <w:t>www.experience.panasonic.ch/</w:t>
      </w:r>
      <w:r w:rsidRPr="00616EF7">
        <w:rPr>
          <w:rFonts w:ascii="DIN-Regular" w:hAnsi="DIN-Regular" w:cs="DIN-Regular"/>
          <w:color w:val="000000"/>
          <w:sz w:val="20"/>
          <w:lang w:val="de-CH" w:eastAsia="de-DE"/>
        </w:rPr>
        <w:t xml:space="preserve">. </w:t>
      </w:r>
    </w:p>
    <w:p w14:paraId="5BBFB316" w14:textId="77777777" w:rsidR="00616EF7" w:rsidRPr="00616EF7" w:rsidRDefault="00616EF7" w:rsidP="00616EF7">
      <w:pPr>
        <w:autoSpaceDE w:val="0"/>
        <w:autoSpaceDN w:val="0"/>
        <w:adjustRightInd w:val="0"/>
        <w:rPr>
          <w:rFonts w:ascii="DIN-Regular" w:hAnsi="DIN-Regular" w:cs="DIN-Regular"/>
          <w:color w:val="000000"/>
          <w:sz w:val="20"/>
          <w:lang w:val="de-CH" w:eastAsia="de-DE"/>
        </w:rPr>
      </w:pPr>
    </w:p>
    <w:p w14:paraId="30D72A16" w14:textId="77777777" w:rsidR="00616EF7" w:rsidRPr="00616EF7" w:rsidRDefault="00616EF7" w:rsidP="00616EF7">
      <w:pPr>
        <w:autoSpaceDE w:val="0"/>
        <w:autoSpaceDN w:val="0"/>
        <w:adjustRightInd w:val="0"/>
        <w:rPr>
          <w:rFonts w:ascii="DIN-Bold" w:hAnsi="DIN-Bold" w:cs="DIN-Bold"/>
          <w:color w:val="000000"/>
          <w:sz w:val="20"/>
          <w:lang w:val="de-CH" w:eastAsia="de-DE"/>
        </w:rPr>
      </w:pPr>
      <w:r w:rsidRPr="00616EF7">
        <w:rPr>
          <w:rFonts w:ascii="DIN-Bold" w:hAnsi="DIN-Bold" w:cs="DIN-Bold"/>
          <w:color w:val="000000"/>
          <w:sz w:val="20"/>
          <w:lang w:val="de-CH" w:eastAsia="de-DE"/>
        </w:rPr>
        <w:t xml:space="preserve">Weitere Informationen: </w:t>
      </w:r>
    </w:p>
    <w:p w14:paraId="4976643C" w14:textId="77777777" w:rsidR="00616EF7" w:rsidRPr="00616EF7" w:rsidRDefault="00616EF7" w:rsidP="00616EF7">
      <w:pPr>
        <w:autoSpaceDE w:val="0"/>
        <w:autoSpaceDN w:val="0"/>
        <w:adjustRightInd w:val="0"/>
        <w:rPr>
          <w:rFonts w:ascii="DIN-Regular" w:hAnsi="DIN-Regular" w:cs="DIN-Regular"/>
          <w:color w:val="000000"/>
          <w:sz w:val="20"/>
          <w:lang w:val="de-CH" w:eastAsia="de-DE"/>
        </w:rPr>
      </w:pPr>
      <w:r w:rsidRPr="00616EF7">
        <w:rPr>
          <w:rFonts w:ascii="DIN-Regular" w:hAnsi="DIN-Regular" w:cs="DIN-Regular"/>
          <w:color w:val="000000"/>
          <w:sz w:val="20"/>
          <w:lang w:val="de-CH" w:eastAsia="de-DE"/>
        </w:rPr>
        <w:t xml:space="preserve">Panasonic Schweiz </w:t>
      </w:r>
    </w:p>
    <w:p w14:paraId="5DF02E42" w14:textId="77777777" w:rsidR="00616EF7" w:rsidRPr="00616EF7" w:rsidRDefault="00616EF7" w:rsidP="00616EF7">
      <w:pPr>
        <w:autoSpaceDE w:val="0"/>
        <w:autoSpaceDN w:val="0"/>
        <w:adjustRightInd w:val="0"/>
        <w:rPr>
          <w:rFonts w:ascii="DIN-Regular" w:hAnsi="DIN-Regular" w:cs="DIN-Regular"/>
          <w:color w:val="000000"/>
          <w:sz w:val="20"/>
          <w:lang w:val="de-CH" w:eastAsia="de-DE"/>
        </w:rPr>
      </w:pPr>
      <w:r w:rsidRPr="00616EF7">
        <w:rPr>
          <w:rFonts w:ascii="DIN-Regular" w:hAnsi="DIN-Regular" w:cs="DIN-Regular"/>
          <w:color w:val="000000"/>
          <w:sz w:val="20"/>
          <w:lang w:val="de-CH" w:eastAsia="de-DE"/>
        </w:rPr>
        <w:t xml:space="preserve">Eine Division der Panasonic Marketing Europe GmbH </w:t>
      </w:r>
    </w:p>
    <w:p w14:paraId="622B795C" w14:textId="77777777" w:rsidR="00616EF7" w:rsidRPr="00616EF7" w:rsidRDefault="00616EF7" w:rsidP="00616EF7">
      <w:pPr>
        <w:autoSpaceDE w:val="0"/>
        <w:autoSpaceDN w:val="0"/>
        <w:adjustRightInd w:val="0"/>
        <w:rPr>
          <w:rFonts w:ascii="DIN-Regular" w:hAnsi="DIN-Regular" w:cs="DIN-Regular"/>
          <w:color w:val="000000"/>
          <w:sz w:val="20"/>
          <w:lang w:val="de-CH" w:eastAsia="de-DE"/>
        </w:rPr>
      </w:pPr>
      <w:r w:rsidRPr="00616EF7">
        <w:rPr>
          <w:rFonts w:ascii="DIN-Regular" w:hAnsi="DIN-Regular" w:cs="DIN-Regular"/>
          <w:color w:val="000000"/>
          <w:sz w:val="20"/>
          <w:lang w:val="de-CH" w:eastAsia="de-DE"/>
        </w:rPr>
        <w:t xml:space="preserve">Grundstrasse 12 </w:t>
      </w:r>
    </w:p>
    <w:p w14:paraId="38DBA107" w14:textId="77777777" w:rsidR="00616EF7" w:rsidRDefault="00616EF7" w:rsidP="00616EF7">
      <w:pPr>
        <w:autoSpaceDE w:val="0"/>
        <w:autoSpaceDN w:val="0"/>
        <w:adjustRightInd w:val="0"/>
        <w:rPr>
          <w:rFonts w:ascii="DIN-Regular" w:hAnsi="DIN-Regular" w:cs="DIN-Regular"/>
          <w:color w:val="000000"/>
          <w:sz w:val="20"/>
          <w:lang w:val="de-CH" w:eastAsia="de-DE"/>
        </w:rPr>
      </w:pPr>
      <w:r w:rsidRPr="00616EF7">
        <w:rPr>
          <w:rFonts w:ascii="DIN-Regular" w:hAnsi="DIN-Regular" w:cs="DIN-Regular"/>
          <w:color w:val="000000"/>
          <w:sz w:val="20"/>
          <w:lang w:val="de-CH" w:eastAsia="de-DE"/>
        </w:rPr>
        <w:t xml:space="preserve">6343 </w:t>
      </w:r>
      <w:proofErr w:type="spellStart"/>
      <w:r w:rsidRPr="00616EF7">
        <w:rPr>
          <w:rFonts w:ascii="DIN-Regular" w:hAnsi="DIN-Regular" w:cs="DIN-Regular"/>
          <w:color w:val="000000"/>
          <w:sz w:val="20"/>
          <w:lang w:val="de-CH" w:eastAsia="de-DE"/>
        </w:rPr>
        <w:t>Rotkreuz</w:t>
      </w:r>
      <w:proofErr w:type="spellEnd"/>
      <w:r w:rsidRPr="00616EF7">
        <w:rPr>
          <w:rFonts w:ascii="DIN-Regular" w:hAnsi="DIN-Regular" w:cs="DIN-Regular"/>
          <w:color w:val="000000"/>
          <w:sz w:val="20"/>
          <w:lang w:val="de-CH" w:eastAsia="de-DE"/>
        </w:rPr>
        <w:t xml:space="preserve"> </w:t>
      </w:r>
    </w:p>
    <w:p w14:paraId="644628DC" w14:textId="77777777" w:rsidR="00616EF7" w:rsidRDefault="00616EF7" w:rsidP="00616EF7">
      <w:pPr>
        <w:autoSpaceDE w:val="0"/>
        <w:autoSpaceDN w:val="0"/>
        <w:adjustRightInd w:val="0"/>
        <w:rPr>
          <w:rFonts w:ascii="DIN-Regular" w:hAnsi="DIN-Regular" w:cs="DIN-Regular"/>
          <w:color w:val="000000"/>
          <w:sz w:val="20"/>
          <w:lang w:val="de-CH" w:eastAsia="de-DE"/>
        </w:rPr>
      </w:pPr>
    </w:p>
    <w:p w14:paraId="729A5FE7" w14:textId="77777777" w:rsidR="00616EF7" w:rsidRPr="00616EF7" w:rsidRDefault="00616EF7" w:rsidP="00616EF7">
      <w:pPr>
        <w:autoSpaceDE w:val="0"/>
        <w:autoSpaceDN w:val="0"/>
        <w:adjustRightInd w:val="0"/>
        <w:rPr>
          <w:rFonts w:ascii="DIN-Regular" w:hAnsi="DIN-Regular" w:cs="DIN-Regular"/>
          <w:color w:val="000000"/>
          <w:sz w:val="20"/>
          <w:lang w:val="de-CH" w:eastAsia="de-DE"/>
        </w:rPr>
      </w:pPr>
    </w:p>
    <w:p w14:paraId="5CBD64E1" w14:textId="77777777" w:rsidR="00616EF7" w:rsidRPr="00616EF7" w:rsidRDefault="00616EF7" w:rsidP="00616EF7">
      <w:pPr>
        <w:autoSpaceDE w:val="0"/>
        <w:autoSpaceDN w:val="0"/>
        <w:adjustRightInd w:val="0"/>
        <w:rPr>
          <w:rFonts w:ascii="DIN-Bold" w:hAnsi="DIN-Bold" w:cs="DIN-Bold"/>
          <w:color w:val="000000"/>
          <w:sz w:val="20"/>
          <w:lang w:val="de-CH" w:eastAsia="de-DE"/>
        </w:rPr>
      </w:pPr>
      <w:r w:rsidRPr="00616EF7">
        <w:rPr>
          <w:rFonts w:ascii="DIN-Bold" w:hAnsi="DIN-Bold" w:cs="DIN-Bold"/>
          <w:color w:val="000000"/>
          <w:sz w:val="20"/>
          <w:lang w:val="de-CH" w:eastAsia="de-DE"/>
        </w:rPr>
        <w:t xml:space="preserve">Ansprechadresse für Presseanfragen: </w:t>
      </w:r>
    </w:p>
    <w:p w14:paraId="0677B0DD" w14:textId="77777777" w:rsidR="00616EF7" w:rsidRPr="002442CB" w:rsidRDefault="00616EF7" w:rsidP="00616EF7">
      <w:pPr>
        <w:autoSpaceDE w:val="0"/>
        <w:autoSpaceDN w:val="0"/>
        <w:adjustRightInd w:val="0"/>
        <w:rPr>
          <w:rFonts w:ascii="DIN-Regular" w:hAnsi="DIN-Regular" w:cs="DIN-Regular"/>
          <w:color w:val="000000"/>
          <w:sz w:val="20"/>
          <w:lang w:val="it-IT" w:eastAsia="de-DE"/>
        </w:rPr>
      </w:pPr>
      <w:r w:rsidRPr="002442CB">
        <w:rPr>
          <w:rFonts w:ascii="DIN-Regular" w:hAnsi="DIN-Regular" w:cs="DIN-Regular"/>
          <w:color w:val="000000"/>
          <w:sz w:val="20"/>
          <w:lang w:val="it-IT" w:eastAsia="de-DE"/>
        </w:rPr>
        <w:t xml:space="preserve">Martina </w:t>
      </w:r>
      <w:proofErr w:type="spellStart"/>
      <w:r w:rsidRPr="002442CB">
        <w:rPr>
          <w:rFonts w:ascii="DIN-Regular" w:hAnsi="DIN-Regular" w:cs="DIN-Regular"/>
          <w:color w:val="000000"/>
          <w:sz w:val="20"/>
          <w:lang w:val="it-IT" w:eastAsia="de-DE"/>
        </w:rPr>
        <w:t>Krienbühl</w:t>
      </w:r>
      <w:proofErr w:type="spellEnd"/>
    </w:p>
    <w:p w14:paraId="68D3F5AF" w14:textId="38C8C8F4" w:rsidR="00616EF7" w:rsidRPr="002442CB" w:rsidRDefault="00616EF7" w:rsidP="00616EF7">
      <w:pPr>
        <w:autoSpaceDE w:val="0"/>
        <w:autoSpaceDN w:val="0"/>
        <w:adjustRightInd w:val="0"/>
        <w:rPr>
          <w:rFonts w:ascii="DIN-Regular" w:hAnsi="DIN-Regular" w:cs="DIN-Regular"/>
          <w:color w:val="000000"/>
          <w:sz w:val="20"/>
          <w:lang w:val="it-IT" w:eastAsia="de-DE"/>
        </w:rPr>
      </w:pPr>
      <w:r w:rsidRPr="002442CB">
        <w:rPr>
          <w:rFonts w:ascii="DIN-Regular" w:hAnsi="DIN-Regular" w:cs="DIN-Regular"/>
          <w:color w:val="000000"/>
          <w:sz w:val="20"/>
          <w:lang w:val="it-IT" w:eastAsia="de-DE"/>
        </w:rPr>
        <w:t xml:space="preserve">Tel.: 041 203 20 20 </w:t>
      </w:r>
    </w:p>
    <w:p w14:paraId="268534A2" w14:textId="241387D5" w:rsidR="00616EF7" w:rsidRDefault="00616EF7" w:rsidP="00616EF7">
      <w:pPr>
        <w:autoSpaceDE w:val="0"/>
        <w:autoSpaceDN w:val="0"/>
        <w:adjustRightInd w:val="0"/>
        <w:rPr>
          <w:rFonts w:ascii="DIN-Regular" w:hAnsi="DIN-Regular" w:cs="DIN-Regular"/>
          <w:color w:val="0000FF"/>
          <w:sz w:val="20"/>
          <w:lang w:val="it-IT" w:eastAsia="de-DE"/>
        </w:rPr>
      </w:pPr>
      <w:r w:rsidRPr="00616EF7">
        <w:rPr>
          <w:rFonts w:ascii="DIN-Regular" w:hAnsi="DIN-Regular" w:cs="DIN-Regular"/>
          <w:color w:val="000000"/>
          <w:sz w:val="20"/>
          <w:lang w:val="it-IT" w:eastAsia="de-DE"/>
        </w:rPr>
        <w:t xml:space="preserve">E-Mail: </w:t>
      </w:r>
      <w:hyperlink r:id="rId10" w:history="1">
        <w:r w:rsidRPr="005D0EFB">
          <w:rPr>
            <w:rStyle w:val="Hyperlink"/>
            <w:rFonts w:ascii="DIN-Regular" w:hAnsi="DIN-Regular" w:cs="DIN-Regular"/>
            <w:sz w:val="20"/>
            <w:lang w:val="it-IT" w:eastAsia="de-DE"/>
          </w:rPr>
          <w:t>panasonic.ch@eu.panasonic.com</w:t>
        </w:r>
      </w:hyperlink>
      <w:r w:rsidRPr="00616EF7">
        <w:rPr>
          <w:rFonts w:ascii="DIN-Regular" w:hAnsi="DIN-Regular" w:cs="DIN-Regular"/>
          <w:color w:val="0000FF"/>
          <w:sz w:val="20"/>
          <w:lang w:val="it-IT" w:eastAsia="de-DE"/>
        </w:rPr>
        <w:t xml:space="preserve"> </w:t>
      </w:r>
    </w:p>
    <w:p w14:paraId="09D21B1A" w14:textId="77777777" w:rsidR="00616EF7" w:rsidRPr="00616EF7" w:rsidRDefault="00616EF7" w:rsidP="00616EF7">
      <w:pPr>
        <w:autoSpaceDE w:val="0"/>
        <w:autoSpaceDN w:val="0"/>
        <w:adjustRightInd w:val="0"/>
        <w:rPr>
          <w:rFonts w:ascii="DIN-Bold" w:hAnsi="DIN-Bold" w:cs="DIN-Bold"/>
          <w:color w:val="000000"/>
          <w:sz w:val="20"/>
          <w:lang w:val="it-IT" w:eastAsia="de-DE"/>
        </w:rPr>
      </w:pPr>
    </w:p>
    <w:p w14:paraId="32D95933" w14:textId="5F54E903" w:rsidR="008460A2" w:rsidRPr="00616EF7" w:rsidRDefault="00616EF7" w:rsidP="00616EF7">
      <w:pPr>
        <w:rPr>
          <w:rFonts w:ascii="DIN-Bold" w:hAnsi="DIN-Bold"/>
          <w:sz w:val="18"/>
          <w:szCs w:val="18"/>
          <w:lang w:val="de-CH"/>
        </w:rPr>
      </w:pPr>
      <w:r w:rsidRPr="00616EF7">
        <w:rPr>
          <w:rFonts w:ascii="DIN-Regular" w:hAnsi="DIN-Regular" w:cs="DIN-Regular"/>
          <w:color w:val="000000"/>
          <w:sz w:val="20"/>
          <w:lang w:val="de-CH" w:eastAsia="de-DE"/>
        </w:rPr>
        <w:t>Bei Veröffentlichung oder redaktioneller Erwähnung freuen wir uns über die</w:t>
      </w:r>
      <w:r>
        <w:rPr>
          <w:rFonts w:ascii="DIN-Regular" w:hAnsi="DIN-Regular" w:cs="DIN-Regular"/>
          <w:color w:val="000000"/>
          <w:sz w:val="20"/>
          <w:lang w:val="de-CH" w:eastAsia="de-DE"/>
        </w:rPr>
        <w:t xml:space="preserve"> Zusendung eines Belegexemplars</w:t>
      </w:r>
    </w:p>
    <w:sectPr w:rsidR="008460A2" w:rsidRPr="00616EF7" w:rsidSect="00A121A1">
      <w:headerReference w:type="default" r:id="rId11"/>
      <w:footerReference w:type="default" r:id="rId12"/>
      <w:pgSz w:w="11907" w:h="16840" w:code="9"/>
      <w:pgMar w:top="3119" w:right="3118" w:bottom="2269"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A414D" w14:textId="77777777" w:rsidR="00044E45" w:rsidRDefault="00044E45">
      <w:r>
        <w:separator/>
      </w:r>
    </w:p>
  </w:endnote>
  <w:endnote w:type="continuationSeparator" w:id="0">
    <w:p w14:paraId="0139FD4C" w14:textId="77777777" w:rsidR="00044E45" w:rsidRDefault="0004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DIN"/>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DIN"/>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789F" w14:textId="47F24313" w:rsidR="00A121A1" w:rsidRDefault="00A121A1" w:rsidP="00215481">
    <w:pPr>
      <w:ind w:right="-3033"/>
      <w:rPr>
        <w:rFonts w:ascii="DIN-Regular" w:hAnsi="DIN-Regular"/>
        <w:sz w:val="20"/>
        <w:lang w:val="de-DE"/>
      </w:rPr>
    </w:pPr>
    <w:r>
      <w:rPr>
        <w:rFonts w:ascii="DIN-Regular" w:hAnsi="DIN-Regular"/>
        <w:noProof/>
        <w:sz w:val="20"/>
        <w:lang w:val="de-CH" w:eastAsia="ja-JP"/>
      </w:rPr>
      <w:drawing>
        <wp:anchor distT="0" distB="0" distL="114300" distR="114300" simplePos="0" relativeHeight="251657216" behindDoc="1" locked="0" layoutInCell="1" allowOverlap="1" wp14:anchorId="64DDF9DF" wp14:editId="32C7DB7F">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1B01E3AC" w14:textId="2430FF2C" w:rsidR="00FB51AD" w:rsidRPr="00FB51AD" w:rsidRDefault="00A121A1" w:rsidP="00FB51AD">
    <w:pPr>
      <w:ind w:left="1440" w:right="-3033" w:firstLine="720"/>
      <w:rPr>
        <w:rFonts w:ascii="DIN-Regular" w:hAnsi="DIN-Regular"/>
        <w:sz w:val="17"/>
        <w:lang w:val="de-CH"/>
      </w:rPr>
    </w:pPr>
    <w:r>
      <w:rPr>
        <w:rFonts w:ascii="DIN-Regular" w:hAnsi="DIN-Regular"/>
        <w:sz w:val="17"/>
        <w:lang w:val="de-DE"/>
      </w:rPr>
      <w:t xml:space="preserve">   </w:t>
    </w:r>
    <w:proofErr w:type="spellStart"/>
    <w:r w:rsidR="00FB51AD">
      <w:rPr>
        <w:rFonts w:ascii="DIN-Regular" w:hAnsi="DIN-Regular"/>
        <w:sz w:val="17"/>
        <w:lang w:val="de-DE"/>
      </w:rPr>
      <w:t>Pa</w:t>
    </w:r>
    <w:r w:rsidR="00FB51AD" w:rsidRPr="00FB51AD">
      <w:rPr>
        <w:rFonts w:ascii="DIN-Regular" w:hAnsi="DIN-Regular"/>
        <w:sz w:val="17"/>
        <w:lang w:val="de-CH"/>
      </w:rPr>
      <w:t>nasonic</w:t>
    </w:r>
    <w:proofErr w:type="spellEnd"/>
    <w:r w:rsidR="00FB51AD" w:rsidRPr="00FB51AD">
      <w:rPr>
        <w:rFonts w:ascii="DIN-Regular" w:hAnsi="DIN-Regular"/>
        <w:sz w:val="17"/>
        <w:lang w:val="de-CH"/>
      </w:rPr>
      <w:t xml:space="preserve"> Schweiz – eine Niederlassung der Panasonic Marketing Europe GmbH</w:t>
    </w:r>
  </w:p>
  <w:p w14:paraId="3287F0E3" w14:textId="77777777" w:rsidR="00FB51AD" w:rsidRDefault="00FB51AD" w:rsidP="00FB51AD">
    <w:pPr>
      <w:ind w:left="2880" w:right="-3033" w:firstLine="720"/>
      <w:contextualSpacing/>
      <w:rPr>
        <w:rFonts w:ascii="DIN-Regular" w:hAnsi="DIN-Regular"/>
      </w:rPr>
    </w:pPr>
    <w:proofErr w:type="spellStart"/>
    <w:r>
      <w:rPr>
        <w:rFonts w:ascii="DIN-Regular" w:hAnsi="DIN-Regular"/>
        <w:sz w:val="17"/>
      </w:rPr>
      <w:t>G</w:t>
    </w:r>
    <w:r w:rsidRPr="005F4305">
      <w:rPr>
        <w:rFonts w:ascii="DIN-Regular" w:hAnsi="DIN-Regular"/>
        <w:sz w:val="17"/>
      </w:rPr>
      <w:t>rundstrasse</w:t>
    </w:r>
    <w:proofErr w:type="spellEnd"/>
    <w:r w:rsidRPr="005F4305">
      <w:rPr>
        <w:rFonts w:ascii="DIN-Regular" w:hAnsi="DIN-Regular"/>
        <w:sz w:val="17"/>
      </w:rPr>
      <w:t xml:space="preserve"> 12</w:t>
    </w:r>
    <w:r>
      <w:rPr>
        <w:rFonts w:ascii="DIN-Regular" w:hAnsi="DIN-Regular"/>
        <w:sz w:val="17"/>
      </w:rPr>
      <w:t xml:space="preserve"> </w:t>
    </w:r>
    <w:r w:rsidRPr="00BD723F">
      <w:rPr>
        <w:rFonts w:ascii="Arial" w:hAnsi="Arial" w:cs="Arial"/>
        <w:sz w:val="17"/>
      </w:rPr>
      <w:t>●</w:t>
    </w:r>
    <w:r w:rsidRPr="00BD723F">
      <w:rPr>
        <w:rFonts w:ascii="DIN-Regular" w:hAnsi="DIN-Regular"/>
        <w:sz w:val="17"/>
      </w:rPr>
      <w:t xml:space="preserve"> </w:t>
    </w:r>
    <w:r w:rsidRPr="005F4305">
      <w:rPr>
        <w:rFonts w:ascii="DIN-Regular" w:hAnsi="DIN-Regular"/>
        <w:sz w:val="17"/>
      </w:rPr>
      <w:t xml:space="preserve">CH-6343 </w:t>
    </w:r>
    <w:proofErr w:type="spellStart"/>
    <w:r w:rsidRPr="005F4305">
      <w:rPr>
        <w:rFonts w:ascii="DIN-Regular" w:hAnsi="DIN-Regular"/>
        <w:sz w:val="17"/>
      </w:rPr>
      <w:t>Rotkreuz</w:t>
    </w:r>
    <w:proofErr w:type="spellEnd"/>
    <w:r w:rsidRPr="005F4305">
      <w:rPr>
        <w:rFonts w:ascii="DIN-Regular" w:hAnsi="DIN-Regular"/>
        <w:sz w:val="17"/>
      </w:rPr>
      <w:t xml:space="preserve"> (ZG</w:t>
    </w:r>
    <w:r>
      <w:rPr>
        <w:rFonts w:ascii="DIN-Regular" w:hAnsi="DIN-Regular"/>
        <w:sz w:val="17"/>
      </w:rPr>
      <w:t xml:space="preserve">) </w:t>
    </w:r>
  </w:p>
  <w:p w14:paraId="39405244" w14:textId="340410B6" w:rsidR="00A121A1" w:rsidRDefault="00A121A1" w:rsidP="00215481">
    <w:pPr>
      <w:spacing w:line="200" w:lineRule="exact"/>
      <w:ind w:left="2880" w:right="-3033" w:firstLine="720"/>
      <w:rPr>
        <w:rFonts w:ascii="DIN-Regular" w:hAnsi="DIN-Regular"/>
        <w:sz w:val="17"/>
        <w:lang w:val="de-DE"/>
      </w:rPr>
    </w:pPr>
  </w:p>
  <w:p w14:paraId="73A0C0C2" w14:textId="77777777" w:rsidR="00A121A1" w:rsidRDefault="00A121A1" w:rsidP="00215481">
    <w:pPr>
      <w:spacing w:line="200" w:lineRule="exact"/>
      <w:ind w:left="2880" w:right="85" w:hanging="753"/>
      <w:jc w:val="center"/>
      <w:rPr>
        <w:sz w:val="17"/>
        <w:lang w:val="de-DE"/>
      </w:rPr>
    </w:pPr>
  </w:p>
  <w:p w14:paraId="790FCC4F" w14:textId="77777777" w:rsidR="00A121A1" w:rsidRPr="00215481" w:rsidRDefault="00A121A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442C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442CB">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050B" w14:textId="77777777" w:rsidR="00044E45" w:rsidRDefault="00044E45">
      <w:r>
        <w:separator/>
      </w:r>
    </w:p>
  </w:footnote>
  <w:footnote w:type="continuationSeparator" w:id="0">
    <w:p w14:paraId="04CCE731" w14:textId="77777777" w:rsidR="00044E45" w:rsidRDefault="00044E45">
      <w:r>
        <w:continuationSeparator/>
      </w:r>
    </w:p>
  </w:footnote>
  <w:footnote w:id="1">
    <w:p w14:paraId="383C57CD" w14:textId="77777777" w:rsidR="00744DDB" w:rsidRDefault="00A121A1">
      <w:pPr>
        <w:pStyle w:val="Funotentext"/>
        <w:rPr>
          <w:sz w:val="14"/>
          <w:szCs w:val="14"/>
          <w:lang w:val="de-DE"/>
        </w:rPr>
      </w:pPr>
      <w:r w:rsidRPr="00575761">
        <w:rPr>
          <w:rStyle w:val="Funotenzeichen"/>
          <w:sz w:val="14"/>
          <w:szCs w:val="14"/>
        </w:rPr>
        <w:footnoteRef/>
      </w:r>
      <w:r w:rsidRPr="00281E42">
        <w:rPr>
          <w:sz w:val="14"/>
          <w:szCs w:val="14"/>
          <w:lang w:val="de-DE"/>
        </w:rPr>
        <w:t xml:space="preserve"> </w:t>
      </w:r>
    </w:p>
    <w:p w14:paraId="7E0123F1" w14:textId="77777777" w:rsidR="00A121A1" w:rsidRPr="00575761" w:rsidRDefault="00A121A1">
      <w:pPr>
        <w:pStyle w:val="Funotentext"/>
        <w:rPr>
          <w:sz w:val="14"/>
          <w:szCs w:val="14"/>
          <w:lang w:val="de-DE"/>
        </w:rPr>
      </w:pPr>
      <w:r w:rsidRPr="00575761">
        <w:rPr>
          <w:sz w:val="14"/>
          <w:szCs w:val="14"/>
          <w:lang w:val="de-DE"/>
        </w:rPr>
        <w:t>Ro</w:t>
      </w:r>
      <w:r w:rsidR="00C7185E">
        <w:rPr>
          <w:sz w:val="14"/>
          <w:szCs w:val="14"/>
          <w:lang w:val="de-DE"/>
        </w:rPr>
        <w:t>uter muss mindestens CAT-IQ 2.0-</w:t>
      </w:r>
      <w:r w:rsidRPr="00575761">
        <w:rPr>
          <w:sz w:val="14"/>
          <w:szCs w:val="14"/>
          <w:lang w:val="de-DE"/>
        </w:rPr>
        <w:t>St</w:t>
      </w:r>
      <w:r w:rsidR="00C7185E">
        <w:rPr>
          <w:sz w:val="14"/>
          <w:szCs w:val="14"/>
          <w:lang w:val="de-DE"/>
        </w:rPr>
        <w:t>andard erfüllen. Bei Fritz!-Box-</w:t>
      </w:r>
      <w:r w:rsidRPr="00575761">
        <w:rPr>
          <w:sz w:val="14"/>
          <w:szCs w:val="14"/>
          <w:lang w:val="de-DE"/>
        </w:rPr>
        <w:t>Routern Kompatibilität auf der Panasonic Webseite prüfen.</w:t>
      </w:r>
      <w:r w:rsidRPr="00281E42">
        <w:rPr>
          <w:sz w:val="14"/>
          <w:szCs w:val="14"/>
          <w:lang w:val="de-DE"/>
        </w:rPr>
        <w:t xml:space="preserve">  </w:t>
      </w:r>
    </w:p>
  </w:footnote>
  <w:footnote w:id="2">
    <w:p w14:paraId="0CCCD7E7" w14:textId="77777777" w:rsidR="00A121A1" w:rsidRPr="00A121A1" w:rsidRDefault="00A121A1">
      <w:pPr>
        <w:pStyle w:val="Funotentext"/>
        <w:rPr>
          <w:sz w:val="14"/>
          <w:szCs w:val="14"/>
          <w:lang w:val="de-DE"/>
        </w:rPr>
      </w:pPr>
      <w:r w:rsidRPr="00A121A1">
        <w:rPr>
          <w:rStyle w:val="Funotenzeichen"/>
          <w:sz w:val="14"/>
          <w:szCs w:val="14"/>
        </w:rPr>
        <w:footnoteRef/>
      </w:r>
      <w:r w:rsidRPr="00281E42">
        <w:rPr>
          <w:sz w:val="14"/>
          <w:szCs w:val="14"/>
          <w:lang w:val="de-DE"/>
        </w:rPr>
        <w:t xml:space="preserve"> </w:t>
      </w:r>
      <w:r w:rsidRPr="00A121A1">
        <w:rPr>
          <w:sz w:val="14"/>
          <w:szCs w:val="14"/>
          <w:lang w:val="de-DE"/>
        </w:rPr>
        <w:t xml:space="preserve">Muss vom Provider unterstützt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FD4F" w14:textId="77777777" w:rsidR="00A121A1" w:rsidRPr="0060218C" w:rsidRDefault="00A121A1" w:rsidP="0060218C">
    <w:pPr>
      <w:pStyle w:val="Kopfzeile"/>
    </w:pPr>
    <w:r>
      <w:rPr>
        <w:noProof/>
        <w:lang w:val="de-CH" w:eastAsia="ja-JP"/>
      </w:rPr>
      <w:drawing>
        <wp:anchor distT="0" distB="0" distL="114300" distR="114300" simplePos="0" relativeHeight="251658240" behindDoc="1" locked="0" layoutInCell="1" allowOverlap="1" wp14:anchorId="21B75B7E" wp14:editId="123DB88F">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E87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655B"/>
    <w:rsid w:val="00027A5B"/>
    <w:rsid w:val="000308DC"/>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4E45"/>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2F89"/>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431"/>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A4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11"/>
    <w:rsid w:val="000C4736"/>
    <w:rsid w:val="000C4AB0"/>
    <w:rsid w:val="000C544B"/>
    <w:rsid w:val="000C6A14"/>
    <w:rsid w:val="000C6ACD"/>
    <w:rsid w:val="000C6D46"/>
    <w:rsid w:val="000C76C4"/>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DE7"/>
    <w:rsid w:val="00104840"/>
    <w:rsid w:val="001051E9"/>
    <w:rsid w:val="0010572A"/>
    <w:rsid w:val="00106125"/>
    <w:rsid w:val="001062E4"/>
    <w:rsid w:val="00106C41"/>
    <w:rsid w:val="00107A65"/>
    <w:rsid w:val="00107D2B"/>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3F3B"/>
    <w:rsid w:val="0012459A"/>
    <w:rsid w:val="00124E1D"/>
    <w:rsid w:val="00124E27"/>
    <w:rsid w:val="00124E88"/>
    <w:rsid w:val="0012586E"/>
    <w:rsid w:val="00126C39"/>
    <w:rsid w:val="00127A94"/>
    <w:rsid w:val="00130564"/>
    <w:rsid w:val="001308A0"/>
    <w:rsid w:val="0013144D"/>
    <w:rsid w:val="00131A09"/>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D5"/>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CE"/>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1DE8"/>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15B"/>
    <w:rsid w:val="00223302"/>
    <w:rsid w:val="00223536"/>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4B"/>
    <w:rsid w:val="00234A89"/>
    <w:rsid w:val="00235455"/>
    <w:rsid w:val="0023575C"/>
    <w:rsid w:val="002368B9"/>
    <w:rsid w:val="002369DC"/>
    <w:rsid w:val="00237D0A"/>
    <w:rsid w:val="002402B8"/>
    <w:rsid w:val="00240B69"/>
    <w:rsid w:val="002412C4"/>
    <w:rsid w:val="0024165C"/>
    <w:rsid w:val="00242A34"/>
    <w:rsid w:val="00243F34"/>
    <w:rsid w:val="002442CB"/>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595"/>
    <w:rsid w:val="00261637"/>
    <w:rsid w:val="00261BAE"/>
    <w:rsid w:val="00261BBC"/>
    <w:rsid w:val="00261D2F"/>
    <w:rsid w:val="002622AD"/>
    <w:rsid w:val="00262D58"/>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42"/>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0ECC"/>
    <w:rsid w:val="002B1972"/>
    <w:rsid w:val="002B1CC0"/>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75F"/>
    <w:rsid w:val="002C4B46"/>
    <w:rsid w:val="002C6171"/>
    <w:rsid w:val="002C738F"/>
    <w:rsid w:val="002C7647"/>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34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7D"/>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46F"/>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0B7B"/>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93C"/>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44E"/>
    <w:rsid w:val="00360510"/>
    <w:rsid w:val="00360A0C"/>
    <w:rsid w:val="00360B71"/>
    <w:rsid w:val="00361C64"/>
    <w:rsid w:val="003622F1"/>
    <w:rsid w:val="00362496"/>
    <w:rsid w:val="00362D25"/>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136F"/>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261"/>
    <w:rsid w:val="00415C14"/>
    <w:rsid w:val="00416C1B"/>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7FA"/>
    <w:rsid w:val="00431B4A"/>
    <w:rsid w:val="0043262A"/>
    <w:rsid w:val="00432BE6"/>
    <w:rsid w:val="00432EC5"/>
    <w:rsid w:val="00433380"/>
    <w:rsid w:val="0043346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5C9"/>
    <w:rsid w:val="00446666"/>
    <w:rsid w:val="00447FE4"/>
    <w:rsid w:val="00450C17"/>
    <w:rsid w:val="0045242C"/>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867"/>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928"/>
    <w:rsid w:val="004B2B1D"/>
    <w:rsid w:val="004B407D"/>
    <w:rsid w:val="004B428B"/>
    <w:rsid w:val="004B48B2"/>
    <w:rsid w:val="004B4B3E"/>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A0C"/>
    <w:rsid w:val="004D5F73"/>
    <w:rsid w:val="004D6B4C"/>
    <w:rsid w:val="004D6C3C"/>
    <w:rsid w:val="004D6D1C"/>
    <w:rsid w:val="004D72D3"/>
    <w:rsid w:val="004D73FA"/>
    <w:rsid w:val="004E00B5"/>
    <w:rsid w:val="004E04D2"/>
    <w:rsid w:val="004E106D"/>
    <w:rsid w:val="004E11BD"/>
    <w:rsid w:val="004E1A51"/>
    <w:rsid w:val="004E1BB1"/>
    <w:rsid w:val="004E1FFB"/>
    <w:rsid w:val="004E233F"/>
    <w:rsid w:val="004E25B4"/>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7B1"/>
    <w:rsid w:val="00511B59"/>
    <w:rsid w:val="00512049"/>
    <w:rsid w:val="005120B7"/>
    <w:rsid w:val="00512959"/>
    <w:rsid w:val="00512FDA"/>
    <w:rsid w:val="005134F2"/>
    <w:rsid w:val="00513623"/>
    <w:rsid w:val="005136DA"/>
    <w:rsid w:val="00514D12"/>
    <w:rsid w:val="005154C7"/>
    <w:rsid w:val="00515759"/>
    <w:rsid w:val="005157F6"/>
    <w:rsid w:val="00516537"/>
    <w:rsid w:val="005165A3"/>
    <w:rsid w:val="0051691B"/>
    <w:rsid w:val="00516AAA"/>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581D"/>
    <w:rsid w:val="0053685F"/>
    <w:rsid w:val="00536D96"/>
    <w:rsid w:val="00536D98"/>
    <w:rsid w:val="00536F3B"/>
    <w:rsid w:val="00537115"/>
    <w:rsid w:val="00537D0E"/>
    <w:rsid w:val="00540128"/>
    <w:rsid w:val="005402BA"/>
    <w:rsid w:val="00540344"/>
    <w:rsid w:val="00540C68"/>
    <w:rsid w:val="005427A4"/>
    <w:rsid w:val="00542D74"/>
    <w:rsid w:val="00544613"/>
    <w:rsid w:val="00544B01"/>
    <w:rsid w:val="00545AB5"/>
    <w:rsid w:val="005479D7"/>
    <w:rsid w:val="0055060B"/>
    <w:rsid w:val="00550717"/>
    <w:rsid w:val="00550BD5"/>
    <w:rsid w:val="00550D17"/>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EF"/>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761"/>
    <w:rsid w:val="00575895"/>
    <w:rsid w:val="00575BE6"/>
    <w:rsid w:val="00575D0D"/>
    <w:rsid w:val="00576A80"/>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7F5"/>
    <w:rsid w:val="005C493A"/>
    <w:rsid w:val="005C5EDF"/>
    <w:rsid w:val="005C61EC"/>
    <w:rsid w:val="005C6746"/>
    <w:rsid w:val="005C6D72"/>
    <w:rsid w:val="005C755A"/>
    <w:rsid w:val="005D0BC8"/>
    <w:rsid w:val="005D0DAF"/>
    <w:rsid w:val="005D1040"/>
    <w:rsid w:val="005D13A0"/>
    <w:rsid w:val="005D1C86"/>
    <w:rsid w:val="005D1CE3"/>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08D"/>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093"/>
    <w:rsid w:val="0061020F"/>
    <w:rsid w:val="006108C0"/>
    <w:rsid w:val="0061135E"/>
    <w:rsid w:val="0061137B"/>
    <w:rsid w:val="0061171B"/>
    <w:rsid w:val="006117EF"/>
    <w:rsid w:val="006119F9"/>
    <w:rsid w:val="00611A7C"/>
    <w:rsid w:val="00611BBA"/>
    <w:rsid w:val="00612D63"/>
    <w:rsid w:val="00613089"/>
    <w:rsid w:val="00613631"/>
    <w:rsid w:val="00613BF7"/>
    <w:rsid w:val="00614ABE"/>
    <w:rsid w:val="00614DE9"/>
    <w:rsid w:val="00615462"/>
    <w:rsid w:val="00615CEF"/>
    <w:rsid w:val="00615FC9"/>
    <w:rsid w:val="006162F3"/>
    <w:rsid w:val="006165A6"/>
    <w:rsid w:val="00616EF7"/>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4788A"/>
    <w:rsid w:val="0065077E"/>
    <w:rsid w:val="006509AF"/>
    <w:rsid w:val="0065191F"/>
    <w:rsid w:val="00651AE3"/>
    <w:rsid w:val="0065285C"/>
    <w:rsid w:val="00653BE3"/>
    <w:rsid w:val="00653EF3"/>
    <w:rsid w:val="006541A8"/>
    <w:rsid w:val="00654E55"/>
    <w:rsid w:val="006550CA"/>
    <w:rsid w:val="0065647C"/>
    <w:rsid w:val="00657015"/>
    <w:rsid w:val="00657AC8"/>
    <w:rsid w:val="006601C3"/>
    <w:rsid w:val="006605EB"/>
    <w:rsid w:val="00660791"/>
    <w:rsid w:val="006617C9"/>
    <w:rsid w:val="00661FFD"/>
    <w:rsid w:val="00663024"/>
    <w:rsid w:val="006638DD"/>
    <w:rsid w:val="0066467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89"/>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0F95"/>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5CB4"/>
    <w:rsid w:val="006B685F"/>
    <w:rsid w:val="006B6A87"/>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723"/>
    <w:rsid w:val="006C78A6"/>
    <w:rsid w:val="006D04BD"/>
    <w:rsid w:val="006D0876"/>
    <w:rsid w:val="006D0ACE"/>
    <w:rsid w:val="006D104D"/>
    <w:rsid w:val="006D2071"/>
    <w:rsid w:val="006D2C9E"/>
    <w:rsid w:val="006D3A47"/>
    <w:rsid w:val="006D54AB"/>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ABD"/>
    <w:rsid w:val="007120EF"/>
    <w:rsid w:val="007122DA"/>
    <w:rsid w:val="00713587"/>
    <w:rsid w:val="00714059"/>
    <w:rsid w:val="00714E61"/>
    <w:rsid w:val="00715391"/>
    <w:rsid w:val="007159F4"/>
    <w:rsid w:val="0071623A"/>
    <w:rsid w:val="007162FC"/>
    <w:rsid w:val="00716CC5"/>
    <w:rsid w:val="007177E9"/>
    <w:rsid w:val="00717B8B"/>
    <w:rsid w:val="00720542"/>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4DDB"/>
    <w:rsid w:val="00744FFD"/>
    <w:rsid w:val="00745D95"/>
    <w:rsid w:val="007466D4"/>
    <w:rsid w:val="00746891"/>
    <w:rsid w:val="007468A2"/>
    <w:rsid w:val="00746AD3"/>
    <w:rsid w:val="00747157"/>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C78"/>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D9C"/>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2C8"/>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30"/>
    <w:rsid w:val="007E3FE7"/>
    <w:rsid w:val="007E42B6"/>
    <w:rsid w:val="007E4352"/>
    <w:rsid w:val="007E4917"/>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2E23"/>
    <w:rsid w:val="008031F8"/>
    <w:rsid w:val="00803339"/>
    <w:rsid w:val="008039EE"/>
    <w:rsid w:val="00804B5E"/>
    <w:rsid w:val="00805413"/>
    <w:rsid w:val="008055B6"/>
    <w:rsid w:val="00805983"/>
    <w:rsid w:val="008061C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03"/>
    <w:rsid w:val="00833627"/>
    <w:rsid w:val="008337B0"/>
    <w:rsid w:val="0083380F"/>
    <w:rsid w:val="0083386D"/>
    <w:rsid w:val="0083441C"/>
    <w:rsid w:val="008344C8"/>
    <w:rsid w:val="00835CB6"/>
    <w:rsid w:val="008376B7"/>
    <w:rsid w:val="00837F6A"/>
    <w:rsid w:val="00840134"/>
    <w:rsid w:val="0084050A"/>
    <w:rsid w:val="008406D3"/>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F5"/>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A7D99"/>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B78C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CB9"/>
    <w:rsid w:val="008D433E"/>
    <w:rsid w:val="008D455E"/>
    <w:rsid w:val="008D5270"/>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06C93"/>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0DFD"/>
    <w:rsid w:val="0092138C"/>
    <w:rsid w:val="009219B3"/>
    <w:rsid w:val="00922D9D"/>
    <w:rsid w:val="009236CF"/>
    <w:rsid w:val="009239C3"/>
    <w:rsid w:val="00923D71"/>
    <w:rsid w:val="00925847"/>
    <w:rsid w:val="00925A1A"/>
    <w:rsid w:val="00926927"/>
    <w:rsid w:val="00927124"/>
    <w:rsid w:val="009312BB"/>
    <w:rsid w:val="00931313"/>
    <w:rsid w:val="00931CAF"/>
    <w:rsid w:val="00932253"/>
    <w:rsid w:val="0093277C"/>
    <w:rsid w:val="00933BB3"/>
    <w:rsid w:val="00933C8E"/>
    <w:rsid w:val="00934728"/>
    <w:rsid w:val="0093536E"/>
    <w:rsid w:val="00935468"/>
    <w:rsid w:val="00935569"/>
    <w:rsid w:val="00935C2C"/>
    <w:rsid w:val="00935C5B"/>
    <w:rsid w:val="00936962"/>
    <w:rsid w:val="00936BD4"/>
    <w:rsid w:val="00937B58"/>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2C1"/>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09D"/>
    <w:rsid w:val="009A74CB"/>
    <w:rsid w:val="009A758C"/>
    <w:rsid w:val="009A75B7"/>
    <w:rsid w:val="009B018C"/>
    <w:rsid w:val="009B02FB"/>
    <w:rsid w:val="009B053A"/>
    <w:rsid w:val="009B088B"/>
    <w:rsid w:val="009B093E"/>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71C"/>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A1"/>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6F56"/>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2CC"/>
    <w:rsid w:val="00A3639A"/>
    <w:rsid w:val="00A36922"/>
    <w:rsid w:val="00A37A52"/>
    <w:rsid w:val="00A37E3A"/>
    <w:rsid w:val="00A41EE9"/>
    <w:rsid w:val="00A4253F"/>
    <w:rsid w:val="00A42747"/>
    <w:rsid w:val="00A42CE7"/>
    <w:rsid w:val="00A4364E"/>
    <w:rsid w:val="00A44640"/>
    <w:rsid w:val="00A44BEC"/>
    <w:rsid w:val="00A4588F"/>
    <w:rsid w:val="00A45E53"/>
    <w:rsid w:val="00A45F87"/>
    <w:rsid w:val="00A463C2"/>
    <w:rsid w:val="00A46855"/>
    <w:rsid w:val="00A46C3D"/>
    <w:rsid w:val="00A4743F"/>
    <w:rsid w:val="00A544B8"/>
    <w:rsid w:val="00A54DDF"/>
    <w:rsid w:val="00A5504A"/>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43F"/>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461"/>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0937"/>
    <w:rsid w:val="00AF1011"/>
    <w:rsid w:val="00AF292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345"/>
    <w:rsid w:val="00B07C7A"/>
    <w:rsid w:val="00B07D7A"/>
    <w:rsid w:val="00B07E6F"/>
    <w:rsid w:val="00B1007D"/>
    <w:rsid w:val="00B10F46"/>
    <w:rsid w:val="00B1144B"/>
    <w:rsid w:val="00B121FA"/>
    <w:rsid w:val="00B14EDB"/>
    <w:rsid w:val="00B15057"/>
    <w:rsid w:val="00B15CA8"/>
    <w:rsid w:val="00B15D0A"/>
    <w:rsid w:val="00B16EE2"/>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78F"/>
    <w:rsid w:val="00B42A9A"/>
    <w:rsid w:val="00B4377C"/>
    <w:rsid w:val="00B446A9"/>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0E9F"/>
    <w:rsid w:val="00B61B83"/>
    <w:rsid w:val="00B64DA2"/>
    <w:rsid w:val="00B64FFC"/>
    <w:rsid w:val="00B65343"/>
    <w:rsid w:val="00B65608"/>
    <w:rsid w:val="00B661A3"/>
    <w:rsid w:val="00B663B8"/>
    <w:rsid w:val="00B670B0"/>
    <w:rsid w:val="00B6729D"/>
    <w:rsid w:val="00B67AC6"/>
    <w:rsid w:val="00B70321"/>
    <w:rsid w:val="00B71613"/>
    <w:rsid w:val="00B718B1"/>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27F"/>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5F47"/>
    <w:rsid w:val="00BA72CE"/>
    <w:rsid w:val="00BA759A"/>
    <w:rsid w:val="00BA75E5"/>
    <w:rsid w:val="00BA7D2D"/>
    <w:rsid w:val="00BB09F1"/>
    <w:rsid w:val="00BB0A44"/>
    <w:rsid w:val="00BB1963"/>
    <w:rsid w:val="00BB22D7"/>
    <w:rsid w:val="00BB4729"/>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DEB"/>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E7C0E"/>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07B8A"/>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1F4E"/>
    <w:rsid w:val="00C22A0C"/>
    <w:rsid w:val="00C236EF"/>
    <w:rsid w:val="00C23F7B"/>
    <w:rsid w:val="00C24021"/>
    <w:rsid w:val="00C2404D"/>
    <w:rsid w:val="00C247D9"/>
    <w:rsid w:val="00C25053"/>
    <w:rsid w:val="00C251C6"/>
    <w:rsid w:val="00C25945"/>
    <w:rsid w:val="00C25977"/>
    <w:rsid w:val="00C25F1D"/>
    <w:rsid w:val="00C26081"/>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6CB3"/>
    <w:rsid w:val="00C378B1"/>
    <w:rsid w:val="00C40479"/>
    <w:rsid w:val="00C40805"/>
    <w:rsid w:val="00C409DE"/>
    <w:rsid w:val="00C40C2F"/>
    <w:rsid w:val="00C40DEB"/>
    <w:rsid w:val="00C40FD4"/>
    <w:rsid w:val="00C416F0"/>
    <w:rsid w:val="00C41723"/>
    <w:rsid w:val="00C420C1"/>
    <w:rsid w:val="00C42D80"/>
    <w:rsid w:val="00C43202"/>
    <w:rsid w:val="00C44807"/>
    <w:rsid w:val="00C449CB"/>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5C19"/>
    <w:rsid w:val="00C66677"/>
    <w:rsid w:val="00C70B62"/>
    <w:rsid w:val="00C70FB2"/>
    <w:rsid w:val="00C71480"/>
    <w:rsid w:val="00C7185E"/>
    <w:rsid w:val="00C71E82"/>
    <w:rsid w:val="00C72C91"/>
    <w:rsid w:val="00C72FA4"/>
    <w:rsid w:val="00C738E3"/>
    <w:rsid w:val="00C73D16"/>
    <w:rsid w:val="00C73E61"/>
    <w:rsid w:val="00C73F8D"/>
    <w:rsid w:val="00C74263"/>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073"/>
    <w:rsid w:val="00C96EA1"/>
    <w:rsid w:val="00C97422"/>
    <w:rsid w:val="00C9797C"/>
    <w:rsid w:val="00C97FC0"/>
    <w:rsid w:val="00CA0B30"/>
    <w:rsid w:val="00CA0C01"/>
    <w:rsid w:val="00CA10F2"/>
    <w:rsid w:val="00CA1121"/>
    <w:rsid w:val="00CA164E"/>
    <w:rsid w:val="00CA1DC2"/>
    <w:rsid w:val="00CA1E8C"/>
    <w:rsid w:val="00CA1F10"/>
    <w:rsid w:val="00CA2663"/>
    <w:rsid w:val="00CA2C7E"/>
    <w:rsid w:val="00CA3449"/>
    <w:rsid w:val="00CA3943"/>
    <w:rsid w:val="00CA3AA5"/>
    <w:rsid w:val="00CA468B"/>
    <w:rsid w:val="00CA472E"/>
    <w:rsid w:val="00CA4C95"/>
    <w:rsid w:val="00CA515D"/>
    <w:rsid w:val="00CA536C"/>
    <w:rsid w:val="00CA7783"/>
    <w:rsid w:val="00CB0045"/>
    <w:rsid w:val="00CB0233"/>
    <w:rsid w:val="00CB0252"/>
    <w:rsid w:val="00CB19FB"/>
    <w:rsid w:val="00CB1A96"/>
    <w:rsid w:val="00CB1C30"/>
    <w:rsid w:val="00CB1EBE"/>
    <w:rsid w:val="00CB1FC6"/>
    <w:rsid w:val="00CB218D"/>
    <w:rsid w:val="00CB21D7"/>
    <w:rsid w:val="00CB2411"/>
    <w:rsid w:val="00CB285E"/>
    <w:rsid w:val="00CB3218"/>
    <w:rsid w:val="00CB4ABD"/>
    <w:rsid w:val="00CB4B62"/>
    <w:rsid w:val="00CB5073"/>
    <w:rsid w:val="00CB50C8"/>
    <w:rsid w:val="00CB564A"/>
    <w:rsid w:val="00CB58BA"/>
    <w:rsid w:val="00CB7208"/>
    <w:rsid w:val="00CB780B"/>
    <w:rsid w:val="00CB7F17"/>
    <w:rsid w:val="00CC00D0"/>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8A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B37"/>
    <w:rsid w:val="00CE4DDF"/>
    <w:rsid w:val="00CE5574"/>
    <w:rsid w:val="00CE5616"/>
    <w:rsid w:val="00CE69CF"/>
    <w:rsid w:val="00CE79F8"/>
    <w:rsid w:val="00CF0245"/>
    <w:rsid w:val="00CF0790"/>
    <w:rsid w:val="00CF0919"/>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5D5"/>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407D"/>
    <w:rsid w:val="00D34305"/>
    <w:rsid w:val="00D34653"/>
    <w:rsid w:val="00D3522F"/>
    <w:rsid w:val="00D35C3F"/>
    <w:rsid w:val="00D35E30"/>
    <w:rsid w:val="00D377DF"/>
    <w:rsid w:val="00D40C66"/>
    <w:rsid w:val="00D413A7"/>
    <w:rsid w:val="00D41A31"/>
    <w:rsid w:val="00D41C57"/>
    <w:rsid w:val="00D42A1D"/>
    <w:rsid w:val="00D42DA1"/>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32D"/>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2943"/>
    <w:rsid w:val="00D932F7"/>
    <w:rsid w:val="00D93687"/>
    <w:rsid w:val="00D936A3"/>
    <w:rsid w:val="00D9391F"/>
    <w:rsid w:val="00D943C5"/>
    <w:rsid w:val="00D945D5"/>
    <w:rsid w:val="00D95B8F"/>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21C"/>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6A57"/>
    <w:rsid w:val="00DD6CAC"/>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F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BCC"/>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3CB9"/>
    <w:rsid w:val="00E95F90"/>
    <w:rsid w:val="00E966CB"/>
    <w:rsid w:val="00E97D4A"/>
    <w:rsid w:val="00EA065F"/>
    <w:rsid w:val="00EA0677"/>
    <w:rsid w:val="00EA0A67"/>
    <w:rsid w:val="00EA18FA"/>
    <w:rsid w:val="00EA1DD6"/>
    <w:rsid w:val="00EA2147"/>
    <w:rsid w:val="00EA2692"/>
    <w:rsid w:val="00EA388D"/>
    <w:rsid w:val="00EA3919"/>
    <w:rsid w:val="00EA3FAE"/>
    <w:rsid w:val="00EA4BA7"/>
    <w:rsid w:val="00EA4D88"/>
    <w:rsid w:val="00EA4EE4"/>
    <w:rsid w:val="00EA7079"/>
    <w:rsid w:val="00EA7406"/>
    <w:rsid w:val="00EA769D"/>
    <w:rsid w:val="00EB0134"/>
    <w:rsid w:val="00EB06C8"/>
    <w:rsid w:val="00EB085A"/>
    <w:rsid w:val="00EB096D"/>
    <w:rsid w:val="00EB25F8"/>
    <w:rsid w:val="00EB2EDB"/>
    <w:rsid w:val="00EB3703"/>
    <w:rsid w:val="00EB4031"/>
    <w:rsid w:val="00EB4269"/>
    <w:rsid w:val="00EB435E"/>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3B0"/>
    <w:rsid w:val="00EC66A3"/>
    <w:rsid w:val="00EC714E"/>
    <w:rsid w:val="00EC71AC"/>
    <w:rsid w:val="00EC7BCE"/>
    <w:rsid w:val="00EC7C0F"/>
    <w:rsid w:val="00EC7D5B"/>
    <w:rsid w:val="00ED033C"/>
    <w:rsid w:val="00ED05F5"/>
    <w:rsid w:val="00ED068B"/>
    <w:rsid w:val="00ED0906"/>
    <w:rsid w:val="00ED0BD0"/>
    <w:rsid w:val="00ED0EA8"/>
    <w:rsid w:val="00ED11A9"/>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732"/>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35F"/>
    <w:rsid w:val="00F03B3E"/>
    <w:rsid w:val="00F04E78"/>
    <w:rsid w:val="00F057F0"/>
    <w:rsid w:val="00F05E7A"/>
    <w:rsid w:val="00F06E52"/>
    <w:rsid w:val="00F07187"/>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350"/>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898"/>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67C71"/>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1EBC"/>
    <w:rsid w:val="00F92CD4"/>
    <w:rsid w:val="00F92DE9"/>
    <w:rsid w:val="00F92E41"/>
    <w:rsid w:val="00F930EE"/>
    <w:rsid w:val="00F936DF"/>
    <w:rsid w:val="00F94219"/>
    <w:rsid w:val="00F94767"/>
    <w:rsid w:val="00F94D26"/>
    <w:rsid w:val="00F95FEB"/>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AD"/>
    <w:rsid w:val="00FB51F3"/>
    <w:rsid w:val="00FB527B"/>
    <w:rsid w:val="00FB5979"/>
    <w:rsid w:val="00FB5B84"/>
    <w:rsid w:val="00FB60A2"/>
    <w:rsid w:val="00FB61C9"/>
    <w:rsid w:val="00FB6272"/>
    <w:rsid w:val="00FB6B52"/>
    <w:rsid w:val="00FB772D"/>
    <w:rsid w:val="00FB7976"/>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054"/>
    <w:rsid w:val="00FD52E6"/>
    <w:rsid w:val="00FD722A"/>
    <w:rsid w:val="00FD77A4"/>
    <w:rsid w:val="00FD7D7D"/>
    <w:rsid w:val="00FE04EB"/>
    <w:rsid w:val="00FE0714"/>
    <w:rsid w:val="00FE0942"/>
    <w:rsid w:val="00FE0CCA"/>
    <w:rsid w:val="00FE126A"/>
    <w:rsid w:val="00FE156D"/>
    <w:rsid w:val="00FE15A4"/>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B2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styleId="berarbeitung">
    <w:name w:val="Revision"/>
    <w:hidden/>
    <w:uiPriority w:val="71"/>
    <w:rsid w:val="0022315B"/>
    <w:rPr>
      <w:sz w:val="24"/>
      <w:lang w:val="en-GB" w:eastAsia="en-US"/>
    </w:rPr>
  </w:style>
  <w:style w:type="table" w:styleId="HelleSchattierung-Akzent1">
    <w:name w:val="Light Shading Accent 1"/>
    <w:basedOn w:val="NormaleTabelle"/>
    <w:uiPriority w:val="60"/>
    <w:rsid w:val="00575761"/>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styleId="berarbeitung">
    <w:name w:val="Revision"/>
    <w:hidden/>
    <w:uiPriority w:val="71"/>
    <w:rsid w:val="0022315B"/>
    <w:rPr>
      <w:sz w:val="24"/>
      <w:lang w:val="en-GB" w:eastAsia="en-US"/>
    </w:rPr>
  </w:style>
  <w:style w:type="table" w:styleId="HelleSchattierung-Akzent1">
    <w:name w:val="Light Shading Accent 1"/>
    <w:basedOn w:val="NormaleTabelle"/>
    <w:uiPriority w:val="60"/>
    <w:rsid w:val="00575761"/>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483892871">
      <w:bodyDiv w:val="1"/>
      <w:marLeft w:val="0"/>
      <w:marRight w:val="0"/>
      <w:marTop w:val="0"/>
      <w:marBottom w:val="0"/>
      <w:divBdr>
        <w:top w:val="none" w:sz="0" w:space="0" w:color="auto"/>
        <w:left w:val="none" w:sz="0" w:space="0" w:color="auto"/>
        <w:bottom w:val="none" w:sz="0" w:space="0" w:color="auto"/>
        <w:right w:val="none" w:sz="0" w:space="0" w:color="auto"/>
      </w:divBdr>
    </w:div>
    <w:div w:id="148662762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nasonic.ch@eu.panasoni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1D3D-C6CF-4F38-AF6A-97085E53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558</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4549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Martina Krienbuehl (70F4862)</cp:lastModifiedBy>
  <cp:revision>16</cp:revision>
  <cp:lastPrinted>2017-06-21T10:22:00Z</cp:lastPrinted>
  <dcterms:created xsi:type="dcterms:W3CDTF">2017-06-21T08:47:00Z</dcterms:created>
  <dcterms:modified xsi:type="dcterms:W3CDTF">2017-07-04T11:12:00Z</dcterms:modified>
</cp:coreProperties>
</file>