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39516" w14:textId="77777777" w:rsidR="00DC473B" w:rsidRPr="00A75CA8" w:rsidRDefault="00DC473B">
      <w:pPr>
        <w:pStyle w:val="Kopfzeile"/>
        <w:tabs>
          <w:tab w:val="clear" w:pos="4153"/>
          <w:tab w:val="clear" w:pos="8306"/>
        </w:tabs>
        <w:rPr>
          <w:rFonts w:ascii="DIN-Bold" w:hAnsi="DIN-Bold" w:cs="Arial"/>
          <w:sz w:val="20"/>
          <w:lang w:val="de-DE"/>
        </w:rPr>
      </w:pPr>
    </w:p>
    <w:p w14:paraId="513B21D1" w14:textId="77777777" w:rsidR="006B0C06" w:rsidRPr="00BE57C7" w:rsidRDefault="00B363E8" w:rsidP="00031DAC">
      <w:pPr>
        <w:framePr w:w="7747" w:h="295" w:hSpace="142" w:wrap="around" w:vAnchor="page" w:hAnchor="page" w:x="908" w:y="4991" w:anchorLock="1"/>
        <w:rPr>
          <w:rFonts w:ascii="DIN-Medium" w:hAnsi="DIN-Medium"/>
          <w:sz w:val="31"/>
          <w:lang w:val="de-DE"/>
        </w:rPr>
      </w:pPr>
      <w:r w:rsidRPr="00BE57C7">
        <w:rPr>
          <w:rFonts w:ascii="DIN-Medium" w:hAnsi="DIN-Medium"/>
          <w:sz w:val="31"/>
          <w:lang w:val="en-US"/>
        </w:rPr>
        <w:t xml:space="preserve">LEICA DG VARIO-ELMAR 4-6.3/ 100-400mm/ </w:t>
      </w:r>
      <w:proofErr w:type="spellStart"/>
      <w:r w:rsidRPr="00BE57C7">
        <w:rPr>
          <w:rFonts w:ascii="DIN-Medium" w:hAnsi="DIN-Medium"/>
          <w:sz w:val="31"/>
          <w:lang w:val="en-US"/>
        </w:rPr>
        <w:t>Asph</w:t>
      </w:r>
      <w:proofErr w:type="spellEnd"/>
      <w:proofErr w:type="gramStart"/>
      <w:r w:rsidRPr="00BE57C7">
        <w:rPr>
          <w:rFonts w:ascii="DIN-Medium" w:hAnsi="DIN-Medium"/>
          <w:sz w:val="31"/>
          <w:lang w:val="en-US"/>
        </w:rPr>
        <w:t>./</w:t>
      </w:r>
      <w:proofErr w:type="gramEnd"/>
      <w:r w:rsidRPr="00BE57C7">
        <w:rPr>
          <w:rFonts w:ascii="DIN-Medium" w:hAnsi="DIN-Medium"/>
          <w:sz w:val="31"/>
          <w:lang w:val="en-US"/>
        </w:rPr>
        <w:t xml:space="preserve"> </w:t>
      </w:r>
      <w:r w:rsidRPr="00BE57C7">
        <w:rPr>
          <w:rFonts w:ascii="DIN-Medium" w:hAnsi="DIN-Medium"/>
          <w:sz w:val="31"/>
          <w:lang w:val="de-DE"/>
        </w:rPr>
        <w:t>Power OIS Teleobjektiv</w:t>
      </w:r>
    </w:p>
    <w:p w14:paraId="648D2AF0" w14:textId="011CF90B" w:rsidR="009627CA" w:rsidRPr="00337171" w:rsidRDefault="00B363E8" w:rsidP="006A5758">
      <w:pPr>
        <w:framePr w:w="7747" w:h="295" w:hSpace="142" w:wrap="around" w:vAnchor="page" w:hAnchor="page" w:x="908" w:y="4991" w:anchorLock="1"/>
        <w:rPr>
          <w:rFonts w:ascii="DIN-Black" w:hAnsi="DIN-Black"/>
          <w:sz w:val="25"/>
          <w:lang w:val="de-DE"/>
        </w:rPr>
      </w:pPr>
      <w:r w:rsidRPr="00BE57C7">
        <w:rPr>
          <w:rFonts w:ascii="DIN-Black" w:hAnsi="DIN-Black"/>
          <w:sz w:val="25"/>
          <w:lang w:val="de-DE"/>
        </w:rPr>
        <w:t xml:space="preserve">Neues Extrem-Tele für </w:t>
      </w:r>
      <w:proofErr w:type="spellStart"/>
      <w:r w:rsidRPr="00BE57C7">
        <w:rPr>
          <w:rFonts w:ascii="DIN-Black" w:hAnsi="DIN-Black"/>
          <w:sz w:val="25"/>
          <w:lang w:val="de-DE"/>
        </w:rPr>
        <w:t>Micro-FourThirds</w:t>
      </w:r>
      <w:proofErr w:type="spellEnd"/>
      <w:r w:rsidRPr="00BE57C7">
        <w:rPr>
          <w:rFonts w:ascii="DIN-Black" w:hAnsi="DIN-Black"/>
          <w:sz w:val="25"/>
          <w:lang w:val="de-DE"/>
        </w:rPr>
        <w:t xml:space="preserve"> </w:t>
      </w:r>
      <w:r w:rsidRPr="004B32AE">
        <w:rPr>
          <w:rFonts w:ascii="DIN-Black" w:hAnsi="DIN-Black"/>
          <w:sz w:val="25"/>
          <w:lang w:val="de-DE"/>
        </w:rPr>
        <w:t>ab</w:t>
      </w:r>
      <w:r w:rsidR="00A23FAC">
        <w:rPr>
          <w:rFonts w:ascii="DIN-Black" w:hAnsi="DIN-Black"/>
          <w:sz w:val="25"/>
          <w:lang w:val="de-DE"/>
        </w:rPr>
        <w:t xml:space="preserve"> Ende</w:t>
      </w:r>
      <w:bookmarkStart w:id="0" w:name="_GoBack"/>
      <w:bookmarkEnd w:id="0"/>
      <w:r w:rsidRPr="004B32AE">
        <w:rPr>
          <w:rFonts w:ascii="DIN-Black" w:hAnsi="DIN-Black"/>
          <w:sz w:val="25"/>
          <w:lang w:val="de-DE"/>
        </w:rPr>
        <w:t xml:space="preserve"> März 2016</w:t>
      </w:r>
      <w:r w:rsidR="00AE1C7D">
        <w:rPr>
          <w:rFonts w:ascii="DIN-Black" w:hAnsi="DIN-Black"/>
          <w:sz w:val="25"/>
          <w:lang w:val="de-DE"/>
        </w:rPr>
        <w:t xml:space="preserve"> </w:t>
      </w:r>
    </w:p>
    <w:p w14:paraId="16B51521" w14:textId="6F0840D7"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DC473B" w:rsidRPr="000334A5">
        <w:rPr>
          <w:rFonts w:ascii="DIN-Black" w:hAnsi="DIN-Black"/>
          <w:color w:val="808080"/>
          <w:sz w:val="22"/>
          <w:lang w:val="de-DE"/>
        </w:rPr>
        <w:t>J</w:t>
      </w:r>
      <w:r w:rsidR="008F44BC" w:rsidRPr="000334A5">
        <w:rPr>
          <w:rFonts w:ascii="DIN-Black" w:hAnsi="DIN-Black"/>
          <w:color w:val="808080"/>
          <w:sz w:val="22"/>
          <w:lang w:val="de-DE"/>
        </w:rPr>
        <w:t>anuar</w:t>
      </w:r>
      <w:r w:rsidRPr="008F44BC">
        <w:rPr>
          <w:rFonts w:ascii="DIN-Black" w:hAnsi="DIN-Black"/>
          <w:color w:val="FF0000"/>
          <w:sz w:val="22"/>
          <w:lang w:val="de-DE"/>
        </w:rPr>
        <w:t xml:space="preserve"> </w:t>
      </w:r>
      <w:r>
        <w:rPr>
          <w:rFonts w:ascii="DIN-Black" w:hAnsi="DIN-Black"/>
          <w:color w:val="808080"/>
          <w:sz w:val="22"/>
          <w:lang w:val="de-DE"/>
        </w:rPr>
        <w:t>201</w:t>
      </w:r>
      <w:r w:rsidR="008F44BC">
        <w:rPr>
          <w:rFonts w:ascii="DIN-Black" w:hAnsi="DIN-Black"/>
          <w:color w:val="808080"/>
          <w:sz w:val="22"/>
          <w:lang w:val="de-DE"/>
        </w:rPr>
        <w:t>6</w:t>
      </w:r>
    </w:p>
    <w:p w14:paraId="3BF84198"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3DF93D4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B1D86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AC836B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DE907D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DF984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E0CFE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E94A61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7B56E3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65313D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C2D1EB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9FFEC6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A1D25C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3F0E8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D1CEC3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99FDDE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51045D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C55783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5F2C28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D1CC2D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36C05E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22C420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6EE7DE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660116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E8989F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7FB7B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7B84E5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A2051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6A9567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67AFC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9D06D1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BF603D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7FE2BF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CE8986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22BE88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983A07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9AEC10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3009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E1AE0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5DF3C2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14AAE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EDDD0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7451F5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D0700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66761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9CD170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BF8C9F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2682C6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17CE71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FBAAF4E"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17E4329B" w14:textId="598B59A4"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886FCC" w:rsidRPr="00BB52E9">
          <w:rPr>
            <w:rStyle w:val="Hyperlink"/>
            <w:rFonts w:ascii="DIN-Medium" w:hAnsi="DIN-Medium"/>
            <w:sz w:val="14"/>
            <w:szCs w:val="14"/>
            <w:lang w:val="de-DE"/>
          </w:rPr>
          <w:t>http://www.panasonic.com/ch/de/corporate/presse.html</w:t>
        </w:r>
      </w:hyperlink>
    </w:p>
    <w:p w14:paraId="764D1F70" w14:textId="77777777" w:rsidR="00886FCC" w:rsidRDefault="00886FCC" w:rsidP="000A4552">
      <w:pPr>
        <w:framePr w:w="2155" w:h="7655" w:hSpace="142" w:wrap="around" w:vAnchor="page" w:hAnchor="page" w:x="8904" w:y="4865" w:anchorLock="1"/>
        <w:rPr>
          <w:rFonts w:ascii="DIN-Medium" w:hAnsi="DIN-Medium"/>
          <w:lang w:val="de-DE"/>
        </w:rPr>
      </w:pPr>
    </w:p>
    <w:p w14:paraId="20317259" w14:textId="6FBD0266" w:rsidR="00FC01A1" w:rsidRDefault="00FC01A1" w:rsidP="001A5476">
      <w:pPr>
        <w:ind w:right="-57"/>
        <w:rPr>
          <w:rFonts w:ascii="DIN-Bold" w:hAnsi="DIN-Bold"/>
          <w:sz w:val="20"/>
          <w:lang w:val="de-DE"/>
        </w:rPr>
      </w:pPr>
      <w:r>
        <w:rPr>
          <w:rFonts w:ascii="DIN-Bold" w:hAnsi="DIN-Bold"/>
          <w:noProof/>
          <w:sz w:val="20"/>
          <w:lang w:val="de-CH" w:eastAsia="de-CH"/>
        </w:rPr>
        <w:drawing>
          <wp:inline distT="0" distB="0" distL="0" distR="0" wp14:anchorId="517F9911" wp14:editId="117B8701">
            <wp:extent cx="2445719" cy="1832968"/>
            <wp:effectExtent l="0" t="0" r="0" b="0"/>
            <wp:docPr id="1" name="Bild 1" descr="JDB Media:JDB_Kunden:P–Z:Panasonic:Pressemitteilungen:FY2015:075_Leica_100-400mm:Download Images:075_Leica_100-400mm_front_slant_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75_Leica_100-400mm:Download Images:075_Leica_100-400mm_front_slant_stand.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46096" cy="1833251"/>
                    </a:xfrm>
                    <a:prstGeom prst="rect">
                      <a:avLst/>
                    </a:prstGeom>
                    <a:noFill/>
                    <a:ln>
                      <a:noFill/>
                    </a:ln>
                  </pic:spPr>
                </pic:pic>
              </a:graphicData>
            </a:graphic>
          </wp:inline>
        </w:drawing>
      </w:r>
      <w:r>
        <w:rPr>
          <w:rFonts w:ascii="DIN-Bold" w:hAnsi="DIN-Bold"/>
          <w:noProof/>
          <w:sz w:val="20"/>
          <w:lang w:val="de-CH" w:eastAsia="de-CH"/>
        </w:rPr>
        <w:drawing>
          <wp:inline distT="0" distB="0" distL="0" distR="0" wp14:anchorId="0E8683D7" wp14:editId="5EAB728A">
            <wp:extent cx="2445719" cy="1832969"/>
            <wp:effectExtent l="0" t="0" r="0" b="0"/>
            <wp:docPr id="2" name="Bild 2" descr="JDB Media:JDB_Kunden:P–Z:Panasonic:Pressemitteilungen:FY2015:075_Leica_100-400mm:Download Images:075_Leica_100-400mm_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5:075_Leica_100-400mm:Download Images:075_Leica_100-400mm_side2.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46391" cy="1833473"/>
                    </a:xfrm>
                    <a:prstGeom prst="rect">
                      <a:avLst/>
                    </a:prstGeom>
                    <a:noFill/>
                    <a:ln>
                      <a:noFill/>
                    </a:ln>
                  </pic:spPr>
                </pic:pic>
              </a:graphicData>
            </a:graphic>
          </wp:inline>
        </w:drawing>
      </w:r>
    </w:p>
    <w:p w14:paraId="26A4916E" w14:textId="77777777" w:rsidR="00FC01A1" w:rsidRDefault="00FC01A1" w:rsidP="001A5476">
      <w:pPr>
        <w:ind w:right="-57"/>
        <w:rPr>
          <w:rFonts w:ascii="DIN-Bold" w:hAnsi="DIN-Bold"/>
          <w:sz w:val="20"/>
          <w:lang w:val="de-DE"/>
        </w:rPr>
      </w:pPr>
    </w:p>
    <w:p w14:paraId="28763409" w14:textId="0628D45E" w:rsidR="004C74F6" w:rsidRPr="001A5476" w:rsidRDefault="00886FCC" w:rsidP="001A5476">
      <w:pPr>
        <w:ind w:right="-57"/>
        <w:rPr>
          <w:rFonts w:ascii="Arial" w:hAnsi="Arial" w:cs="Arial"/>
          <w:sz w:val="20"/>
          <w:lang w:val="de-DE"/>
        </w:rPr>
      </w:pPr>
      <w:proofErr w:type="spellStart"/>
      <w:r>
        <w:rPr>
          <w:rFonts w:ascii="DIN-Bold" w:hAnsi="DIN-Bold"/>
          <w:sz w:val="20"/>
          <w:lang w:val="de-DE"/>
        </w:rPr>
        <w:t>Rotkreuz</w:t>
      </w:r>
      <w:proofErr w:type="spellEnd"/>
      <w:r w:rsidR="008460A2" w:rsidRPr="001F61B6">
        <w:rPr>
          <w:rFonts w:ascii="DIN-Bold" w:hAnsi="DIN-Bold"/>
          <w:sz w:val="20"/>
          <w:lang w:val="de-DE"/>
        </w:rPr>
        <w:t xml:space="preserve">, </w:t>
      </w:r>
      <w:r w:rsidR="00DC473B" w:rsidRPr="001F61B6">
        <w:rPr>
          <w:rFonts w:ascii="DIN-Bold" w:hAnsi="DIN-Bold"/>
          <w:sz w:val="20"/>
          <w:lang w:val="de-DE"/>
        </w:rPr>
        <w:t>J</w:t>
      </w:r>
      <w:r w:rsidR="008F44BC">
        <w:rPr>
          <w:rFonts w:ascii="DIN-Bold" w:hAnsi="DIN-Bold"/>
          <w:sz w:val="20"/>
          <w:lang w:val="de-DE"/>
        </w:rPr>
        <w:t>anuar</w:t>
      </w:r>
      <w:r w:rsidR="000334A5">
        <w:rPr>
          <w:rFonts w:ascii="DIN-Bold" w:hAnsi="DIN-Bold"/>
          <w:sz w:val="20"/>
          <w:lang w:val="de-DE"/>
        </w:rPr>
        <w:t xml:space="preserve"> 2016</w:t>
      </w:r>
      <w:r w:rsidR="008460A2" w:rsidRPr="001F61B6">
        <w:rPr>
          <w:rFonts w:ascii="DIN-Bold" w:hAnsi="DIN-Bold"/>
          <w:sz w:val="20"/>
          <w:lang w:val="de-DE"/>
        </w:rPr>
        <w:t xml:space="preserve"> </w:t>
      </w:r>
      <w:r w:rsidR="00BC3454">
        <w:rPr>
          <w:rFonts w:ascii="DIN-Bold" w:hAnsi="DIN-Bold"/>
          <w:sz w:val="20"/>
          <w:lang w:val="de-DE"/>
        </w:rPr>
        <w:t>–</w:t>
      </w:r>
      <w:r w:rsidR="005D04DE">
        <w:rPr>
          <w:rFonts w:ascii="DIN-Bold" w:hAnsi="DIN-Bold"/>
          <w:sz w:val="20"/>
          <w:lang w:val="de-DE"/>
        </w:rPr>
        <w:t xml:space="preserve"> M</w:t>
      </w:r>
      <w:r w:rsidR="00AE1C7D">
        <w:rPr>
          <w:rFonts w:ascii="DIN-Bold" w:hAnsi="DIN-Bold"/>
          <w:sz w:val="20"/>
          <w:lang w:val="de-DE"/>
        </w:rPr>
        <w:t>it</w:t>
      </w:r>
      <w:r w:rsidR="005453A1">
        <w:rPr>
          <w:rFonts w:ascii="DIN-Bold" w:hAnsi="DIN-Bold"/>
          <w:sz w:val="20"/>
          <w:lang w:val="de-DE"/>
        </w:rPr>
        <w:t xml:space="preserve"> dem </w:t>
      </w:r>
      <w:r w:rsidR="005453A1" w:rsidRPr="00BC3454">
        <w:rPr>
          <w:rFonts w:ascii="DIN-Bold" w:hAnsi="DIN-Bold"/>
          <w:sz w:val="20"/>
          <w:lang w:val="de-DE"/>
        </w:rPr>
        <w:t>LEICA DG</w:t>
      </w:r>
      <w:r w:rsidR="005453A1">
        <w:rPr>
          <w:rFonts w:ascii="DIN-Bold" w:hAnsi="DIN-Bold"/>
          <w:sz w:val="20"/>
          <w:lang w:val="de-DE"/>
        </w:rPr>
        <w:t xml:space="preserve"> VARIO-ELMAR</w:t>
      </w:r>
      <w:r w:rsidR="005453A1" w:rsidRPr="00BC3454">
        <w:rPr>
          <w:rFonts w:ascii="DIN-Bold" w:hAnsi="DIN-Bold"/>
          <w:sz w:val="20"/>
          <w:lang w:val="de-DE"/>
        </w:rPr>
        <w:t xml:space="preserve"> F4.0-6.3/100-400mm (200-800mm KB)</w:t>
      </w:r>
      <w:r w:rsidR="005453A1">
        <w:rPr>
          <w:rFonts w:ascii="DIN-Bold" w:hAnsi="DIN-Bold"/>
          <w:sz w:val="20"/>
          <w:lang w:val="de-DE"/>
        </w:rPr>
        <w:t xml:space="preserve"> </w:t>
      </w:r>
      <w:r w:rsidR="005D04DE">
        <w:rPr>
          <w:rFonts w:ascii="DIN-Bold" w:hAnsi="DIN-Bold"/>
          <w:sz w:val="20"/>
          <w:lang w:val="de-DE"/>
        </w:rPr>
        <w:t xml:space="preserve">führt Panasonic </w:t>
      </w:r>
      <w:r w:rsidR="001F61B6" w:rsidRPr="00BC3454">
        <w:rPr>
          <w:rFonts w:ascii="DIN-Bold" w:hAnsi="DIN-Bold"/>
          <w:sz w:val="20"/>
          <w:lang w:val="de-DE"/>
        </w:rPr>
        <w:t>ein</w:t>
      </w:r>
      <w:r w:rsidR="001D4F62">
        <w:rPr>
          <w:rFonts w:ascii="DIN-Bold" w:hAnsi="DIN-Bold"/>
          <w:sz w:val="20"/>
          <w:lang w:val="de-DE"/>
        </w:rPr>
        <w:t xml:space="preserve"> hochwertige</w:t>
      </w:r>
      <w:r w:rsidR="00FF59D9">
        <w:rPr>
          <w:rFonts w:ascii="DIN-Bold" w:hAnsi="DIN-Bold"/>
          <w:sz w:val="20"/>
          <w:lang w:val="de-DE"/>
        </w:rPr>
        <w:t xml:space="preserve">s und besonders kompaktes </w:t>
      </w:r>
      <w:r w:rsidR="001D4F62">
        <w:rPr>
          <w:rFonts w:ascii="DIN-Bold" w:hAnsi="DIN-Bold"/>
          <w:sz w:val="20"/>
          <w:lang w:val="de-DE"/>
        </w:rPr>
        <w:t xml:space="preserve"> </w:t>
      </w:r>
      <w:r w:rsidR="00FF59D9">
        <w:rPr>
          <w:rFonts w:ascii="DIN-Bold" w:hAnsi="DIN-Bold"/>
          <w:sz w:val="20"/>
          <w:lang w:val="de-DE"/>
        </w:rPr>
        <w:t>Supert</w:t>
      </w:r>
      <w:r w:rsidR="001D4F62">
        <w:rPr>
          <w:rFonts w:ascii="DIN-Bold" w:hAnsi="DIN-Bold"/>
          <w:sz w:val="20"/>
          <w:lang w:val="de-DE"/>
        </w:rPr>
        <w:t>eleobjektiv</w:t>
      </w:r>
      <w:r w:rsidR="001F61B6" w:rsidRPr="00BC3454">
        <w:rPr>
          <w:rFonts w:ascii="DIN-Bold" w:hAnsi="DIN-Bold"/>
          <w:sz w:val="20"/>
          <w:lang w:val="de-DE"/>
        </w:rPr>
        <w:t xml:space="preserve"> für Micro</w:t>
      </w:r>
      <w:r w:rsidR="00BC3454">
        <w:rPr>
          <w:rFonts w:ascii="DIN-Bold" w:hAnsi="DIN-Bold"/>
          <w:sz w:val="20"/>
          <w:lang w:val="de-DE"/>
        </w:rPr>
        <w:t>-</w:t>
      </w:r>
      <w:r w:rsidR="005453A1">
        <w:rPr>
          <w:rFonts w:ascii="DIN-Bold" w:hAnsi="DIN-Bold"/>
          <w:sz w:val="20"/>
          <w:lang w:val="de-DE"/>
        </w:rPr>
        <w:t>FourThirds</w:t>
      </w:r>
      <w:r w:rsidR="00AE1C7D">
        <w:rPr>
          <w:rFonts w:ascii="DIN-Bold" w:hAnsi="DIN-Bold"/>
          <w:sz w:val="20"/>
          <w:lang w:val="de-DE"/>
        </w:rPr>
        <w:t xml:space="preserve"> ein</w:t>
      </w:r>
      <w:r w:rsidR="00AB2C40">
        <w:rPr>
          <w:rFonts w:ascii="DIN-Bold" w:hAnsi="DIN-Bold"/>
          <w:sz w:val="20"/>
          <w:lang w:val="de-DE"/>
        </w:rPr>
        <w:t xml:space="preserve">. </w:t>
      </w:r>
      <w:r w:rsidR="001442B5" w:rsidRPr="00BE57C7">
        <w:rPr>
          <w:rFonts w:ascii="DIN-Bold" w:hAnsi="DIN-Bold"/>
          <w:sz w:val="20"/>
          <w:lang w:val="de-DE"/>
        </w:rPr>
        <w:t xml:space="preserve">Als erstes Zoom unter dem Namen LEICA garantiert diese </w:t>
      </w:r>
      <w:proofErr w:type="spellStart"/>
      <w:r w:rsidR="001442B5" w:rsidRPr="00BE57C7">
        <w:rPr>
          <w:rFonts w:ascii="DIN-Bold" w:hAnsi="DIN-Bold"/>
          <w:sz w:val="20"/>
          <w:lang w:val="de-DE"/>
        </w:rPr>
        <w:t>au</w:t>
      </w:r>
      <w:r>
        <w:rPr>
          <w:rFonts w:ascii="DIN-Bold" w:hAnsi="DIN-Bold"/>
          <w:sz w:val="20"/>
          <w:lang w:val="de-DE"/>
        </w:rPr>
        <w:t>ss</w:t>
      </w:r>
      <w:r w:rsidR="001442B5" w:rsidRPr="00BE57C7">
        <w:rPr>
          <w:rFonts w:ascii="DIN-Bold" w:hAnsi="DIN-Bold"/>
          <w:sz w:val="20"/>
          <w:lang w:val="de-DE"/>
        </w:rPr>
        <w:t>ergewöhnliche</w:t>
      </w:r>
      <w:proofErr w:type="spellEnd"/>
      <w:r w:rsidR="001442B5" w:rsidRPr="00BE57C7">
        <w:rPr>
          <w:rFonts w:ascii="DIN-Bold" w:hAnsi="DIN-Bold"/>
          <w:sz w:val="20"/>
          <w:lang w:val="de-DE"/>
        </w:rPr>
        <w:t xml:space="preserve"> Telebrennweite die hohe optische und mechanische Qualität eines Spitzenobjektivs. Vier LEICA DG Festbrennweiten haben sich bereits unter dem Micro-FourThirds-Standard einen Namen gemacht.</w:t>
      </w:r>
    </w:p>
    <w:p w14:paraId="59B6FAEF" w14:textId="77777777" w:rsidR="004C74F6" w:rsidRDefault="004C74F6" w:rsidP="00BC3454">
      <w:pPr>
        <w:autoSpaceDE w:val="0"/>
        <w:autoSpaceDN w:val="0"/>
        <w:adjustRightInd w:val="0"/>
        <w:rPr>
          <w:rFonts w:ascii="DIN-Regular" w:hAnsi="DIN-Regular" w:cs="Helv"/>
          <w:color w:val="000000"/>
          <w:sz w:val="20"/>
          <w:lang w:val="de-DE"/>
        </w:rPr>
      </w:pPr>
    </w:p>
    <w:p w14:paraId="5BC58F78" w14:textId="12B2F709" w:rsidR="00055C88" w:rsidRPr="000334A5" w:rsidRDefault="000334A5" w:rsidP="000334A5">
      <w:pPr>
        <w:rPr>
          <w:rFonts w:ascii="DIN-Regular" w:hAnsi="DIN-Regular" w:cs="Helv"/>
          <w:color w:val="000000"/>
          <w:sz w:val="20"/>
          <w:lang w:val="de-DE"/>
        </w:rPr>
      </w:pPr>
      <w:r>
        <w:rPr>
          <w:rFonts w:ascii="DIN-Regular" w:hAnsi="DIN-Regular" w:cs="Helv"/>
          <w:color w:val="000000"/>
          <w:sz w:val="20"/>
          <w:lang w:val="de-DE"/>
        </w:rPr>
        <w:t>Das</w:t>
      </w:r>
      <w:r w:rsidRPr="000334A5">
        <w:rPr>
          <w:rFonts w:ascii="DIN-Regular" w:hAnsi="DIN-Regular" w:cs="Helv"/>
          <w:color w:val="000000"/>
          <w:sz w:val="20"/>
          <w:lang w:val="de-DE"/>
        </w:rPr>
        <w:t xml:space="preserve"> </w:t>
      </w:r>
      <w:r>
        <w:rPr>
          <w:rFonts w:ascii="DIN-Regular" w:hAnsi="DIN-Regular" w:cs="Helv"/>
          <w:color w:val="000000"/>
          <w:sz w:val="20"/>
          <w:lang w:val="de-DE"/>
        </w:rPr>
        <w:t xml:space="preserve">LEICA DG VARIO-ELMAR </w:t>
      </w:r>
      <w:r w:rsidR="00E242BF">
        <w:rPr>
          <w:rFonts w:ascii="DIN-Regular" w:hAnsi="DIN-Regular" w:cs="Helv"/>
          <w:color w:val="000000"/>
          <w:sz w:val="20"/>
          <w:lang w:val="de-DE"/>
        </w:rPr>
        <w:t>verfügt über</w:t>
      </w:r>
      <w:r w:rsidR="004C74F6" w:rsidRPr="000334A5">
        <w:rPr>
          <w:rFonts w:ascii="DIN-Regular" w:hAnsi="DIN-Regular" w:cs="Helv"/>
          <w:color w:val="000000"/>
          <w:sz w:val="20"/>
          <w:lang w:val="de-DE"/>
        </w:rPr>
        <w:t xml:space="preserve"> 20 Linsen</w:t>
      </w:r>
      <w:r w:rsidR="00AE1C7D">
        <w:rPr>
          <w:rFonts w:ascii="DIN-Regular" w:hAnsi="DIN-Regular" w:cs="Helv"/>
          <w:color w:val="000000"/>
          <w:sz w:val="20"/>
          <w:lang w:val="de-DE"/>
        </w:rPr>
        <w:t xml:space="preserve"> in</w:t>
      </w:r>
      <w:r w:rsidR="001A5476">
        <w:rPr>
          <w:rFonts w:ascii="DIN-Regular" w:hAnsi="DIN-Regular" w:cs="Helv"/>
          <w:color w:val="000000"/>
          <w:sz w:val="20"/>
          <w:lang w:val="de-DE"/>
        </w:rPr>
        <w:t xml:space="preserve"> </w:t>
      </w:r>
      <w:r w:rsidR="004C74F6" w:rsidRPr="000334A5">
        <w:rPr>
          <w:rFonts w:ascii="DIN-Regular" w:hAnsi="DIN-Regular" w:cs="Helv"/>
          <w:color w:val="000000"/>
          <w:sz w:val="20"/>
          <w:lang w:val="de-DE"/>
        </w:rPr>
        <w:t>13 Gruppen</w:t>
      </w:r>
      <w:r w:rsidR="009B2B99">
        <w:rPr>
          <w:rFonts w:ascii="DIN-Regular" w:hAnsi="DIN-Regular" w:cs="Helv"/>
          <w:color w:val="000000"/>
          <w:sz w:val="20"/>
          <w:lang w:val="de-DE"/>
        </w:rPr>
        <w:t xml:space="preserve">, darunter </w:t>
      </w:r>
      <w:r w:rsidR="00534A7F">
        <w:rPr>
          <w:rFonts w:ascii="DIN-Regular" w:hAnsi="DIN-Regular" w:cs="Helv"/>
          <w:color w:val="000000"/>
          <w:sz w:val="20"/>
          <w:lang w:val="de-DE"/>
        </w:rPr>
        <w:t>ein</w:t>
      </w:r>
      <w:r w:rsidR="004C74F6" w:rsidRPr="000334A5">
        <w:rPr>
          <w:rFonts w:ascii="DIN-Regular" w:hAnsi="DIN-Regular" w:cs="Helv"/>
          <w:color w:val="000000"/>
          <w:sz w:val="20"/>
          <w:lang w:val="de-DE"/>
        </w:rPr>
        <w:t xml:space="preserve"> asphärisches ED-Element, </w:t>
      </w:r>
      <w:r w:rsidR="00534A7F">
        <w:rPr>
          <w:rFonts w:ascii="DIN-Regular" w:hAnsi="DIN-Regular" w:cs="Helv"/>
          <w:color w:val="000000"/>
          <w:sz w:val="20"/>
          <w:lang w:val="de-DE"/>
        </w:rPr>
        <w:t>zwei</w:t>
      </w:r>
      <w:r w:rsidR="004C74F6" w:rsidRPr="000334A5">
        <w:rPr>
          <w:rFonts w:ascii="DIN-Regular" w:hAnsi="DIN-Regular" w:cs="Helv"/>
          <w:color w:val="000000"/>
          <w:sz w:val="20"/>
          <w:lang w:val="de-DE"/>
        </w:rPr>
        <w:t xml:space="preserve"> ED (Extra-low Dispersion)- und ein UED (</w:t>
      </w:r>
      <w:r w:rsidR="00055C88" w:rsidRPr="000334A5">
        <w:rPr>
          <w:rFonts w:ascii="DIN-Regular" w:hAnsi="DIN-Regular" w:cs="Helv"/>
          <w:color w:val="000000"/>
          <w:sz w:val="20"/>
          <w:lang w:val="de-DE"/>
        </w:rPr>
        <w:t>Ultra Extra-low Dispersion)</w:t>
      </w:r>
      <w:r w:rsidR="004C74F6" w:rsidRPr="000334A5">
        <w:rPr>
          <w:rFonts w:ascii="DIN-Regular" w:hAnsi="DIN-Regular" w:cs="Helv"/>
          <w:color w:val="000000"/>
          <w:sz w:val="20"/>
          <w:lang w:val="de-DE"/>
        </w:rPr>
        <w:t xml:space="preserve">-Element. </w:t>
      </w:r>
      <w:r w:rsidR="00AE1C7D">
        <w:rPr>
          <w:rFonts w:ascii="DIN-Regular" w:hAnsi="DIN-Regular" w:cs="Helv"/>
          <w:color w:val="000000"/>
          <w:sz w:val="20"/>
          <w:lang w:val="de-DE"/>
        </w:rPr>
        <w:t>D</w:t>
      </w:r>
      <w:r w:rsidR="0034228D">
        <w:rPr>
          <w:rFonts w:ascii="DIN-Regular" w:hAnsi="DIN-Regular" w:cs="Helv"/>
          <w:color w:val="000000"/>
          <w:sz w:val="20"/>
          <w:lang w:val="de-DE"/>
        </w:rPr>
        <w:t>ie</w:t>
      </w:r>
      <w:r w:rsidR="00AE1C7D">
        <w:rPr>
          <w:rFonts w:ascii="DIN-Regular" w:hAnsi="DIN-Regular" w:cs="Helv"/>
          <w:color w:val="000000"/>
          <w:sz w:val="20"/>
          <w:lang w:val="de-DE"/>
        </w:rPr>
        <w:t xml:space="preserve"> optimierte </w:t>
      </w:r>
      <w:r w:rsidR="0034228D">
        <w:rPr>
          <w:rFonts w:ascii="DIN-Regular" w:hAnsi="DIN-Regular" w:cs="Helv"/>
          <w:color w:val="000000"/>
          <w:sz w:val="20"/>
          <w:lang w:val="de-DE"/>
        </w:rPr>
        <w:t xml:space="preserve">Anordnung der Linsen ermöglicht </w:t>
      </w:r>
      <w:r w:rsidR="0086614A">
        <w:rPr>
          <w:rFonts w:ascii="DIN-Regular" w:hAnsi="DIN-Regular" w:cs="Helv"/>
          <w:color w:val="000000"/>
          <w:sz w:val="20"/>
          <w:lang w:val="de-DE"/>
        </w:rPr>
        <w:t xml:space="preserve">trotz </w:t>
      </w:r>
      <w:r w:rsidR="0086614A" w:rsidRPr="00BE57C7">
        <w:rPr>
          <w:rFonts w:ascii="DIN-Regular" w:hAnsi="DIN-Regular" w:cs="Helv"/>
          <w:color w:val="000000"/>
          <w:sz w:val="20"/>
          <w:lang w:val="de-DE"/>
        </w:rPr>
        <w:t>d</w:t>
      </w:r>
      <w:r w:rsidR="000D1972" w:rsidRPr="00BE57C7">
        <w:rPr>
          <w:rFonts w:ascii="DIN-Regular" w:hAnsi="DIN-Regular" w:cs="Helv"/>
          <w:color w:val="000000"/>
          <w:sz w:val="20"/>
          <w:lang w:val="de-DE"/>
        </w:rPr>
        <w:t xml:space="preserve">er extremen Telebrennweite von </w:t>
      </w:r>
      <w:r w:rsidR="0086614A" w:rsidRPr="00BE57C7">
        <w:rPr>
          <w:rFonts w:ascii="DIN-Regular" w:hAnsi="DIN-Regular" w:cs="Helv"/>
          <w:color w:val="000000"/>
          <w:sz w:val="20"/>
          <w:lang w:val="de-DE"/>
        </w:rPr>
        <w:t>800mm</w:t>
      </w:r>
      <w:r w:rsidR="0086614A">
        <w:rPr>
          <w:rFonts w:ascii="DIN-Regular" w:hAnsi="DIN-Regular" w:cs="Helv"/>
          <w:color w:val="000000"/>
          <w:sz w:val="20"/>
          <w:lang w:val="de-DE"/>
        </w:rPr>
        <w:t xml:space="preserve"> (</w:t>
      </w:r>
      <w:r w:rsidR="00307FD1">
        <w:rPr>
          <w:rFonts w:ascii="DIN-Regular" w:hAnsi="DIN-Regular" w:cs="Helv"/>
          <w:color w:val="000000"/>
          <w:sz w:val="20"/>
          <w:lang w:val="de-DE"/>
        </w:rPr>
        <w:t>KB-</w:t>
      </w:r>
      <w:r w:rsidR="0086614A">
        <w:rPr>
          <w:rFonts w:ascii="DIN-Regular" w:hAnsi="DIN-Regular" w:cs="Helv"/>
          <w:color w:val="000000"/>
          <w:sz w:val="20"/>
          <w:lang w:val="de-DE"/>
        </w:rPr>
        <w:t xml:space="preserve">äquivalent) </w:t>
      </w:r>
      <w:r w:rsidR="0034228D">
        <w:rPr>
          <w:rFonts w:ascii="DIN-Regular" w:hAnsi="DIN-Regular" w:cs="Helv"/>
          <w:color w:val="000000"/>
          <w:sz w:val="20"/>
          <w:lang w:val="de-DE"/>
        </w:rPr>
        <w:t>ein</w:t>
      </w:r>
      <w:r w:rsidR="00D55BF4">
        <w:rPr>
          <w:rFonts w:ascii="DIN-Regular" w:hAnsi="DIN-Regular" w:cs="Helv"/>
          <w:color w:val="000000"/>
          <w:sz w:val="20"/>
          <w:lang w:val="de-DE"/>
        </w:rPr>
        <w:t>e sehr kompakte Bauweise</w:t>
      </w:r>
      <w:r w:rsidR="00055C88" w:rsidRPr="000334A5">
        <w:rPr>
          <w:rFonts w:ascii="DIN-Regular" w:hAnsi="DIN-Regular" w:cs="Helv"/>
          <w:color w:val="000000"/>
          <w:sz w:val="20"/>
          <w:lang w:val="de-DE"/>
        </w:rPr>
        <w:t xml:space="preserve">, </w:t>
      </w:r>
      <w:r w:rsidR="001A5476">
        <w:rPr>
          <w:rFonts w:ascii="DIN-Regular" w:hAnsi="DIN-Regular" w:cs="Helv"/>
          <w:color w:val="000000"/>
          <w:sz w:val="20"/>
          <w:lang w:val="de-DE"/>
        </w:rPr>
        <w:t xml:space="preserve">während </w:t>
      </w:r>
      <w:r w:rsidR="000B4648">
        <w:rPr>
          <w:rFonts w:ascii="DIN-Regular" w:hAnsi="DIN-Regular" w:cs="Helv"/>
          <w:color w:val="000000"/>
          <w:sz w:val="20"/>
          <w:lang w:val="de-DE"/>
        </w:rPr>
        <w:t>zugleich</w:t>
      </w:r>
      <w:r w:rsidR="001A5476">
        <w:rPr>
          <w:rFonts w:ascii="DIN-Regular" w:hAnsi="DIN-Regular" w:cs="Helv"/>
          <w:color w:val="000000"/>
          <w:sz w:val="20"/>
          <w:lang w:val="de-DE"/>
        </w:rPr>
        <w:t xml:space="preserve"> Verzeichnung und chromatische Aberration minimiert werden.</w:t>
      </w:r>
      <w:r w:rsidR="00055C88" w:rsidRPr="000334A5">
        <w:rPr>
          <w:rFonts w:ascii="DIN-Regular" w:hAnsi="DIN-Regular" w:cs="Helv"/>
          <w:color w:val="000000"/>
          <w:sz w:val="20"/>
          <w:lang w:val="de-DE"/>
        </w:rPr>
        <w:t xml:space="preserve"> </w:t>
      </w:r>
      <w:r w:rsidR="001442B5" w:rsidRPr="00BE57C7">
        <w:rPr>
          <w:rFonts w:ascii="DIN-Regular" w:hAnsi="DIN-Regular" w:cs="Helv"/>
          <w:color w:val="000000"/>
          <w:sz w:val="20"/>
          <w:lang w:val="de-DE"/>
        </w:rPr>
        <w:t xml:space="preserve">Durch den </w:t>
      </w:r>
      <w:proofErr w:type="spellStart"/>
      <w:r w:rsidR="001442B5" w:rsidRPr="00BE57C7">
        <w:rPr>
          <w:rFonts w:ascii="DIN-Regular" w:hAnsi="DIN-Regular" w:cs="Helv"/>
          <w:color w:val="000000"/>
          <w:sz w:val="20"/>
          <w:lang w:val="de-DE"/>
        </w:rPr>
        <w:t>Abbildungsma</w:t>
      </w:r>
      <w:r w:rsidR="00886FCC">
        <w:rPr>
          <w:rFonts w:ascii="DIN-Regular" w:hAnsi="DIN-Regular" w:cs="Helv"/>
          <w:color w:val="000000"/>
          <w:sz w:val="20"/>
          <w:lang w:val="de-DE"/>
        </w:rPr>
        <w:t>ss</w:t>
      </w:r>
      <w:r w:rsidR="001442B5" w:rsidRPr="00BE57C7">
        <w:rPr>
          <w:rFonts w:ascii="DIN-Regular" w:hAnsi="DIN-Regular" w:cs="Helv"/>
          <w:color w:val="000000"/>
          <w:sz w:val="20"/>
          <w:lang w:val="de-DE"/>
        </w:rPr>
        <w:t>stab</w:t>
      </w:r>
      <w:proofErr w:type="spellEnd"/>
      <w:r w:rsidR="001442B5" w:rsidRPr="00BE57C7">
        <w:rPr>
          <w:rFonts w:ascii="DIN-Regular" w:hAnsi="DIN-Regular" w:cs="Helv"/>
          <w:color w:val="000000"/>
          <w:sz w:val="20"/>
          <w:lang w:val="de-DE"/>
        </w:rPr>
        <w:t xml:space="preserve"> von 0,5x (KB) eignet es sich darüber hinaus auch gut für Makroaufnahmen</w:t>
      </w:r>
      <w:r w:rsidR="00055C88" w:rsidRPr="00BE57C7">
        <w:rPr>
          <w:rFonts w:ascii="DIN-Regular" w:hAnsi="DIN-Regular" w:cs="Helv"/>
          <w:color w:val="000000"/>
          <w:sz w:val="20"/>
          <w:lang w:val="de-DE"/>
        </w:rPr>
        <w:t>.</w:t>
      </w:r>
    </w:p>
    <w:p w14:paraId="451DD6F8" w14:textId="77777777" w:rsidR="004C74F6" w:rsidRDefault="004C74F6" w:rsidP="00BC3454">
      <w:pPr>
        <w:autoSpaceDE w:val="0"/>
        <w:autoSpaceDN w:val="0"/>
        <w:adjustRightInd w:val="0"/>
        <w:rPr>
          <w:rFonts w:ascii="DIN-Regular" w:hAnsi="DIN-Regular" w:cs="Helv"/>
          <w:color w:val="000000"/>
          <w:sz w:val="20"/>
          <w:lang w:val="de-DE"/>
        </w:rPr>
      </w:pPr>
    </w:p>
    <w:p w14:paraId="24CCC2E9" w14:textId="14042A9F" w:rsidR="003367E6" w:rsidRDefault="00803072" w:rsidP="000334A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hohe Abbildungsleistung über die gesamte Brennweite des Objektivs hinweg ermöglicht i</w:t>
      </w:r>
      <w:r w:rsidR="005D04DE" w:rsidRPr="00BC3454">
        <w:rPr>
          <w:rFonts w:ascii="DIN-Regular" w:hAnsi="DIN-Regular" w:cs="Helv"/>
          <w:color w:val="000000"/>
          <w:sz w:val="20"/>
          <w:lang w:val="de-DE"/>
        </w:rPr>
        <w:t>m Zusammenspiel mit dem POWER O.I.S. Bildstabilisator</w:t>
      </w:r>
      <w:r w:rsidR="005D04DE">
        <w:rPr>
          <w:rFonts w:ascii="DIN-Regular" w:hAnsi="DIN-Regular" w:cs="Helv"/>
          <w:color w:val="000000"/>
          <w:sz w:val="20"/>
          <w:lang w:val="de-DE"/>
        </w:rPr>
        <w:t xml:space="preserve"> </w:t>
      </w:r>
      <w:r w:rsidR="00460287" w:rsidRPr="00BC3454">
        <w:rPr>
          <w:rFonts w:ascii="DIN-Regular" w:hAnsi="DIN-Regular" w:cs="Helv"/>
          <w:color w:val="000000"/>
          <w:sz w:val="20"/>
          <w:lang w:val="de-DE"/>
        </w:rPr>
        <w:t>höchste Schärfe</w:t>
      </w:r>
      <w:r w:rsidR="000B4648">
        <w:rPr>
          <w:rFonts w:ascii="DIN-Regular" w:hAnsi="DIN-Regular" w:cs="Helv"/>
          <w:color w:val="000000"/>
          <w:sz w:val="20"/>
          <w:lang w:val="de-DE"/>
        </w:rPr>
        <w:t xml:space="preserve"> </w:t>
      </w:r>
      <w:r w:rsidR="00460287" w:rsidRPr="00BC3454">
        <w:rPr>
          <w:rFonts w:ascii="DIN-Regular" w:hAnsi="DIN-Regular" w:cs="Helv"/>
          <w:color w:val="000000"/>
          <w:sz w:val="20"/>
          <w:lang w:val="de-DE"/>
        </w:rPr>
        <w:t xml:space="preserve">auch bei </w:t>
      </w:r>
      <w:r w:rsidR="00EB3025" w:rsidRPr="00BC3454">
        <w:rPr>
          <w:rFonts w:ascii="DIN-Regular" w:hAnsi="DIN-Regular" w:cs="Helv"/>
          <w:color w:val="000000"/>
          <w:sz w:val="20"/>
          <w:lang w:val="de-DE"/>
        </w:rPr>
        <w:t>extremen Teleaufnahmen</w:t>
      </w:r>
      <w:r w:rsidR="00460287" w:rsidRPr="00BC3454">
        <w:rPr>
          <w:rFonts w:ascii="DIN-Regular" w:hAnsi="DIN-Regular" w:cs="Helv"/>
          <w:color w:val="000000"/>
          <w:sz w:val="20"/>
          <w:lang w:val="de-DE"/>
        </w:rPr>
        <w:t xml:space="preserve"> aus der Hand</w:t>
      </w:r>
      <w:r>
        <w:rPr>
          <w:rFonts w:ascii="DIN-Regular" w:hAnsi="DIN-Regular" w:cs="Helv"/>
          <w:color w:val="000000"/>
          <w:sz w:val="20"/>
          <w:lang w:val="de-DE"/>
        </w:rPr>
        <w:t>. E</w:t>
      </w:r>
      <w:r w:rsidR="000B4648">
        <w:rPr>
          <w:rFonts w:ascii="DIN-Regular" w:hAnsi="DIN-Regular" w:cs="Helv"/>
          <w:color w:val="000000"/>
          <w:sz w:val="20"/>
          <w:lang w:val="de-DE"/>
        </w:rPr>
        <w:t>in Stativ wird</w:t>
      </w:r>
      <w:r>
        <w:rPr>
          <w:rFonts w:ascii="DIN-Regular" w:hAnsi="DIN-Regular" w:cs="Helv"/>
          <w:color w:val="000000"/>
          <w:sz w:val="20"/>
          <w:lang w:val="de-DE"/>
        </w:rPr>
        <w:t xml:space="preserve"> damit</w:t>
      </w:r>
      <w:r w:rsidR="000B4648">
        <w:rPr>
          <w:rFonts w:ascii="DIN-Regular" w:hAnsi="DIN-Regular" w:cs="Helv"/>
          <w:color w:val="000000"/>
          <w:sz w:val="20"/>
          <w:lang w:val="de-DE"/>
        </w:rPr>
        <w:t xml:space="preserve"> </w:t>
      </w:r>
      <w:r w:rsidR="00307FD1">
        <w:rPr>
          <w:rFonts w:ascii="DIN-Regular" w:hAnsi="DIN-Regular" w:cs="Helv"/>
          <w:color w:val="000000"/>
          <w:sz w:val="20"/>
          <w:lang w:val="de-DE"/>
        </w:rPr>
        <w:t>nur selten</w:t>
      </w:r>
      <w:r w:rsidR="000B4648">
        <w:rPr>
          <w:rFonts w:ascii="DIN-Regular" w:hAnsi="DIN-Regular" w:cs="Helv"/>
          <w:color w:val="000000"/>
          <w:sz w:val="20"/>
          <w:lang w:val="de-DE"/>
        </w:rPr>
        <w:t xml:space="preserve"> benötigt. </w:t>
      </w:r>
      <w:r w:rsidR="005D04DE">
        <w:rPr>
          <w:rFonts w:ascii="DIN-Regular" w:hAnsi="DIN-Regular" w:cs="Helv"/>
          <w:color w:val="000000"/>
          <w:sz w:val="20"/>
          <w:lang w:val="de-DE"/>
        </w:rPr>
        <w:t>Zudem</w:t>
      </w:r>
      <w:r w:rsidR="00D55BF4">
        <w:rPr>
          <w:rFonts w:ascii="DIN-Regular" w:hAnsi="DIN-Regular" w:cs="Helv"/>
          <w:color w:val="000000"/>
          <w:sz w:val="20"/>
          <w:lang w:val="de-DE"/>
        </w:rPr>
        <w:t xml:space="preserve"> ist d</w:t>
      </w:r>
      <w:r w:rsidR="00BE57C7">
        <w:rPr>
          <w:rFonts w:ascii="DIN-Regular" w:hAnsi="DIN-Regular" w:cs="Helv"/>
          <w:color w:val="000000"/>
          <w:sz w:val="20"/>
          <w:lang w:val="de-DE"/>
        </w:rPr>
        <w:t>as LEICA DG VARIO-ELMAR</w:t>
      </w:r>
      <w:r w:rsidR="00D55BF4">
        <w:rPr>
          <w:rFonts w:ascii="DIN-Regular" w:hAnsi="DIN-Regular" w:cs="Helv"/>
          <w:color w:val="000000"/>
          <w:sz w:val="20"/>
          <w:lang w:val="de-DE"/>
        </w:rPr>
        <w:t xml:space="preserve"> </w:t>
      </w:r>
      <w:r w:rsidR="00506814">
        <w:rPr>
          <w:rFonts w:ascii="DIN-Regular" w:hAnsi="DIN-Regular" w:cs="Helv"/>
          <w:color w:val="000000"/>
          <w:sz w:val="20"/>
          <w:lang w:val="de-DE"/>
        </w:rPr>
        <w:t xml:space="preserve">kompatibel mit der </w:t>
      </w:r>
      <w:r w:rsidR="00D55BF4">
        <w:rPr>
          <w:rFonts w:ascii="DIN-Regular" w:hAnsi="DIN-Regular" w:cs="Helv"/>
          <w:color w:val="000000"/>
          <w:sz w:val="20"/>
          <w:lang w:val="de-DE"/>
        </w:rPr>
        <w:t xml:space="preserve">exklusiven </w:t>
      </w:r>
      <w:r w:rsidR="00506814">
        <w:rPr>
          <w:rFonts w:ascii="DIN-Regular" w:hAnsi="DIN-Regular" w:cs="Helv"/>
          <w:color w:val="000000"/>
          <w:sz w:val="20"/>
          <w:lang w:val="de-DE"/>
        </w:rPr>
        <w:t>Dualen Bildstabilisierung</w:t>
      </w:r>
      <w:r w:rsidR="00D55BF4">
        <w:rPr>
          <w:rFonts w:ascii="DIN-Regular" w:hAnsi="DIN-Regular" w:cs="Helv"/>
          <w:color w:val="000000"/>
          <w:sz w:val="20"/>
          <w:lang w:val="de-DE"/>
        </w:rPr>
        <w:t xml:space="preserve"> von Panasonic, die </w:t>
      </w:r>
      <w:r w:rsidR="00506814">
        <w:rPr>
          <w:rFonts w:ascii="DIN-Regular" w:hAnsi="DIN-Regular" w:cs="Helv"/>
          <w:color w:val="000000"/>
          <w:sz w:val="20"/>
          <w:lang w:val="de-DE"/>
        </w:rPr>
        <w:t xml:space="preserve">durch </w:t>
      </w:r>
      <w:r w:rsidR="00D55BF4">
        <w:rPr>
          <w:rFonts w:ascii="DIN-Regular" w:hAnsi="DIN-Regular" w:cs="Helv"/>
          <w:color w:val="000000"/>
          <w:sz w:val="20"/>
          <w:lang w:val="de-DE"/>
        </w:rPr>
        <w:t xml:space="preserve">das </w:t>
      </w:r>
      <w:r w:rsidR="00506814">
        <w:rPr>
          <w:rFonts w:ascii="DIN-Regular" w:hAnsi="DIN-Regular" w:cs="Helv"/>
          <w:color w:val="000000"/>
          <w:sz w:val="20"/>
          <w:lang w:val="de-DE"/>
        </w:rPr>
        <w:t xml:space="preserve">Zusammenspiel des optischen Stabilisators mit dem Gehäusebildstabilisator der </w:t>
      </w:r>
      <w:r w:rsidR="00055C88">
        <w:rPr>
          <w:rFonts w:ascii="DIN-Regular" w:hAnsi="DIN-Regular" w:cs="Helv"/>
          <w:color w:val="000000"/>
          <w:sz w:val="20"/>
          <w:lang w:val="de-DE"/>
        </w:rPr>
        <w:t xml:space="preserve">LUMIX </w:t>
      </w:r>
      <w:r w:rsidR="00506814">
        <w:rPr>
          <w:rFonts w:ascii="DIN-Regular" w:hAnsi="DIN-Regular" w:cs="Helv"/>
          <w:color w:val="000000"/>
          <w:sz w:val="20"/>
          <w:lang w:val="de-DE"/>
        </w:rPr>
        <w:t>GX8</w:t>
      </w:r>
      <w:r w:rsidR="00D55BF4">
        <w:rPr>
          <w:rFonts w:ascii="DIN-Regular" w:hAnsi="DIN-Regular" w:cs="Helv"/>
          <w:color w:val="000000"/>
          <w:sz w:val="20"/>
          <w:lang w:val="de-DE"/>
        </w:rPr>
        <w:t xml:space="preserve"> eine noch effizientere Stabilisierung ermöglicht</w:t>
      </w:r>
      <w:r w:rsidR="00506814">
        <w:rPr>
          <w:rFonts w:ascii="DIN-Regular" w:hAnsi="DIN-Regular" w:cs="Helv"/>
          <w:color w:val="000000"/>
          <w:sz w:val="20"/>
          <w:lang w:val="de-DE"/>
        </w:rPr>
        <w:t>.</w:t>
      </w:r>
      <w:r w:rsidR="000334A5">
        <w:rPr>
          <w:rFonts w:ascii="DIN-Regular" w:hAnsi="DIN-Regular" w:cs="Helv"/>
          <w:color w:val="000000"/>
          <w:sz w:val="20"/>
          <w:lang w:val="de-DE"/>
        </w:rPr>
        <w:t xml:space="preserve"> </w:t>
      </w:r>
    </w:p>
    <w:p w14:paraId="5E5E1DD0" w14:textId="77777777" w:rsidR="003367E6" w:rsidRDefault="003367E6" w:rsidP="000334A5">
      <w:pPr>
        <w:autoSpaceDE w:val="0"/>
        <w:autoSpaceDN w:val="0"/>
        <w:adjustRightInd w:val="0"/>
        <w:rPr>
          <w:rFonts w:ascii="DIN-Regular" w:hAnsi="DIN-Regular" w:cs="Helv"/>
          <w:color w:val="000000"/>
          <w:sz w:val="20"/>
          <w:lang w:val="de-DE"/>
        </w:rPr>
      </w:pPr>
    </w:p>
    <w:p w14:paraId="5BAAA51A" w14:textId="1D0CA885" w:rsidR="009769A6" w:rsidRPr="000334A5" w:rsidRDefault="0086614A" w:rsidP="000334A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Eine </w:t>
      </w:r>
      <w:proofErr w:type="spellStart"/>
      <w:r w:rsidR="005D04DE">
        <w:rPr>
          <w:rFonts w:ascii="DIN-Regular" w:hAnsi="DIN-Regular" w:cs="Helv"/>
          <w:color w:val="000000"/>
          <w:sz w:val="20"/>
          <w:lang w:val="de-DE"/>
        </w:rPr>
        <w:t>gro</w:t>
      </w:r>
      <w:r w:rsidR="00886FCC">
        <w:rPr>
          <w:rFonts w:ascii="DIN-Regular" w:hAnsi="DIN-Regular" w:cs="Helv"/>
          <w:color w:val="000000"/>
          <w:sz w:val="20"/>
          <w:lang w:val="de-DE"/>
        </w:rPr>
        <w:t>ss</w:t>
      </w:r>
      <w:r w:rsidR="005D04DE">
        <w:rPr>
          <w:rFonts w:ascii="DIN-Regular" w:hAnsi="DIN-Regular" w:cs="Helv"/>
          <w:color w:val="000000"/>
          <w:sz w:val="20"/>
          <w:lang w:val="de-DE"/>
        </w:rPr>
        <w:t>e</w:t>
      </w:r>
      <w:proofErr w:type="spellEnd"/>
      <w:r>
        <w:rPr>
          <w:rFonts w:ascii="DIN-Regular" w:hAnsi="DIN-Regular" w:cs="Helv"/>
          <w:color w:val="000000"/>
          <w:sz w:val="20"/>
          <w:lang w:val="de-DE"/>
        </w:rPr>
        <w:t xml:space="preserve"> Stärke</w:t>
      </w:r>
      <w:r w:rsidR="003B101F" w:rsidRPr="00BC3454">
        <w:rPr>
          <w:rFonts w:ascii="DIN-Regular" w:hAnsi="DIN-Regular" w:cs="Helv"/>
          <w:color w:val="000000"/>
          <w:sz w:val="20"/>
          <w:lang w:val="de-DE"/>
        </w:rPr>
        <w:t xml:space="preserve"> de</w:t>
      </w:r>
      <w:r w:rsidR="00EB3025" w:rsidRPr="00BC3454">
        <w:rPr>
          <w:rFonts w:ascii="DIN-Regular" w:hAnsi="DIN-Regular" w:cs="Helv"/>
          <w:color w:val="000000"/>
          <w:sz w:val="20"/>
          <w:lang w:val="de-DE"/>
        </w:rPr>
        <w:t>s</w:t>
      </w:r>
      <w:r w:rsidR="003B101F" w:rsidRPr="00BC3454">
        <w:rPr>
          <w:rFonts w:ascii="DIN-Regular" w:hAnsi="DIN-Regular" w:cs="Helv"/>
          <w:color w:val="000000"/>
          <w:sz w:val="20"/>
          <w:lang w:val="de-DE"/>
        </w:rPr>
        <w:t xml:space="preserve"> </w:t>
      </w:r>
      <w:r w:rsidR="004C74F6">
        <w:rPr>
          <w:rFonts w:ascii="DIN-Regular" w:hAnsi="DIN-Regular" w:cs="Helv"/>
          <w:color w:val="000000"/>
          <w:sz w:val="20"/>
          <w:lang w:val="de-DE"/>
        </w:rPr>
        <w:t>neuen Superteleobjektivs</w:t>
      </w:r>
      <w:r w:rsidR="003B101F" w:rsidRPr="00BC3454">
        <w:rPr>
          <w:rFonts w:ascii="DIN-Regular" w:hAnsi="DIN-Regular" w:cs="Helv"/>
          <w:color w:val="000000"/>
          <w:sz w:val="20"/>
          <w:lang w:val="de-DE"/>
        </w:rPr>
        <w:t xml:space="preserve"> </w:t>
      </w:r>
      <w:r>
        <w:rPr>
          <w:rFonts w:ascii="DIN-Regular" w:hAnsi="DIN-Regular" w:cs="Helv"/>
          <w:color w:val="000000"/>
          <w:sz w:val="20"/>
          <w:lang w:val="de-DE"/>
        </w:rPr>
        <w:t xml:space="preserve">liegt in </w:t>
      </w:r>
      <w:r w:rsidR="005D04DE">
        <w:rPr>
          <w:rFonts w:ascii="DIN-Regular" w:hAnsi="DIN-Regular" w:cs="Helv"/>
          <w:color w:val="000000"/>
          <w:sz w:val="20"/>
          <w:lang w:val="de-DE"/>
        </w:rPr>
        <w:t>sein</w:t>
      </w:r>
      <w:r>
        <w:rPr>
          <w:rFonts w:ascii="DIN-Regular" w:hAnsi="DIN-Regular" w:cs="Helv"/>
          <w:color w:val="000000"/>
          <w:sz w:val="20"/>
          <w:lang w:val="de-DE"/>
        </w:rPr>
        <w:t>er</w:t>
      </w:r>
      <w:r w:rsidR="003B101F" w:rsidRPr="00BC3454">
        <w:rPr>
          <w:rFonts w:ascii="DIN-Regular" w:hAnsi="DIN-Regular" w:cs="Helv"/>
          <w:color w:val="000000"/>
          <w:sz w:val="20"/>
          <w:lang w:val="de-DE"/>
        </w:rPr>
        <w:t xml:space="preserve"> kompakte</w:t>
      </w:r>
      <w:r>
        <w:rPr>
          <w:rFonts w:ascii="DIN-Regular" w:hAnsi="DIN-Regular" w:cs="Helv"/>
          <w:color w:val="000000"/>
          <w:sz w:val="20"/>
          <w:lang w:val="de-DE"/>
        </w:rPr>
        <w:t>n</w:t>
      </w:r>
      <w:r w:rsidR="003B101F" w:rsidRPr="00BC3454">
        <w:rPr>
          <w:rFonts w:ascii="DIN-Regular" w:hAnsi="DIN-Regular" w:cs="Helv"/>
          <w:color w:val="000000"/>
          <w:sz w:val="20"/>
          <w:lang w:val="de-DE"/>
        </w:rPr>
        <w:t xml:space="preserve"> </w:t>
      </w:r>
      <w:r w:rsidR="00803072">
        <w:rPr>
          <w:rFonts w:ascii="DIN-Regular" w:hAnsi="DIN-Regular" w:cs="Helv"/>
          <w:color w:val="000000"/>
          <w:sz w:val="20"/>
          <w:lang w:val="de-DE"/>
        </w:rPr>
        <w:t>Konstruktion</w:t>
      </w:r>
      <w:r w:rsidR="00D55BF4">
        <w:rPr>
          <w:rFonts w:ascii="DIN-Regular" w:hAnsi="DIN-Regular" w:cs="Helv"/>
          <w:color w:val="000000"/>
          <w:sz w:val="20"/>
          <w:lang w:val="de-DE"/>
        </w:rPr>
        <w:t>: Das Objektiv misst</w:t>
      </w:r>
      <w:r w:rsidR="003B101F" w:rsidRPr="00BC3454">
        <w:rPr>
          <w:rFonts w:ascii="DIN-Regular" w:hAnsi="DIN-Regular" w:cs="Helv"/>
          <w:color w:val="000000"/>
          <w:sz w:val="20"/>
          <w:lang w:val="de-DE"/>
        </w:rPr>
        <w:t xml:space="preserve"> </w:t>
      </w:r>
      <w:r w:rsidR="00506814">
        <w:rPr>
          <w:rFonts w:ascii="DIN-Regular" w:hAnsi="DIN-Regular" w:cs="Helv"/>
          <w:color w:val="000000"/>
          <w:sz w:val="20"/>
          <w:lang w:val="de-DE"/>
        </w:rPr>
        <w:t>nicht einmal 18</w:t>
      </w:r>
      <w:r w:rsidR="00D55BF4">
        <w:rPr>
          <w:rFonts w:ascii="DIN-Regular" w:hAnsi="DIN-Regular" w:cs="Helv"/>
          <w:color w:val="000000"/>
          <w:sz w:val="20"/>
          <w:lang w:val="de-DE"/>
        </w:rPr>
        <w:t xml:space="preserve"> Zentimeter</w:t>
      </w:r>
      <w:r w:rsidR="00506814">
        <w:rPr>
          <w:rFonts w:ascii="DIN-Regular" w:hAnsi="DIN-Regular" w:cs="Helv"/>
          <w:color w:val="000000"/>
          <w:sz w:val="20"/>
          <w:lang w:val="de-DE"/>
        </w:rPr>
        <w:t xml:space="preserve"> Länge</w:t>
      </w:r>
      <w:r w:rsidR="00D55BF4">
        <w:rPr>
          <w:rFonts w:ascii="DIN-Regular" w:hAnsi="DIN-Regular" w:cs="Helv"/>
          <w:color w:val="000000"/>
          <w:sz w:val="20"/>
          <w:lang w:val="de-DE"/>
        </w:rPr>
        <w:t xml:space="preserve"> bei einem Gewicht von </w:t>
      </w:r>
      <w:r w:rsidR="005D04DE">
        <w:rPr>
          <w:rFonts w:ascii="DIN-Regular" w:hAnsi="DIN-Regular" w:cs="Helv"/>
          <w:color w:val="000000"/>
          <w:sz w:val="20"/>
          <w:lang w:val="de-DE"/>
        </w:rPr>
        <w:t>weniger als</w:t>
      </w:r>
      <w:r>
        <w:rPr>
          <w:rFonts w:ascii="DIN-Regular" w:hAnsi="DIN-Regular" w:cs="Helv"/>
          <w:color w:val="000000"/>
          <w:sz w:val="20"/>
          <w:lang w:val="de-DE"/>
        </w:rPr>
        <w:t xml:space="preserve"> </w:t>
      </w:r>
      <w:r w:rsidR="00506814">
        <w:rPr>
          <w:rFonts w:ascii="DIN-Regular" w:hAnsi="DIN-Regular" w:cs="Helv"/>
          <w:color w:val="000000"/>
          <w:sz w:val="20"/>
          <w:lang w:val="de-DE"/>
        </w:rPr>
        <w:t>einem Kilogramm</w:t>
      </w:r>
      <w:r>
        <w:rPr>
          <w:rFonts w:ascii="DIN-Regular" w:hAnsi="DIN-Regular" w:cs="Helv"/>
          <w:color w:val="000000"/>
          <w:sz w:val="20"/>
          <w:lang w:val="de-DE"/>
        </w:rPr>
        <w:t xml:space="preserve">. </w:t>
      </w:r>
      <w:r w:rsidR="003B101F" w:rsidRPr="00BC3454">
        <w:rPr>
          <w:rFonts w:ascii="DIN-Regular" w:hAnsi="DIN-Regular" w:cs="Helv"/>
          <w:color w:val="000000"/>
          <w:sz w:val="20"/>
          <w:lang w:val="de-DE"/>
        </w:rPr>
        <w:t>Staub- und Spritzwasserschutz mach</w:t>
      </w:r>
      <w:r w:rsidR="00C20167">
        <w:rPr>
          <w:rFonts w:ascii="DIN-Regular" w:hAnsi="DIN-Regular" w:cs="Helv"/>
          <w:color w:val="000000"/>
          <w:sz w:val="20"/>
          <w:lang w:val="de-DE"/>
        </w:rPr>
        <w:t>en</w:t>
      </w:r>
      <w:r w:rsidR="003B101F" w:rsidRPr="00BC3454">
        <w:rPr>
          <w:rFonts w:ascii="DIN-Regular" w:hAnsi="DIN-Regular" w:cs="Helv"/>
          <w:color w:val="000000"/>
          <w:sz w:val="20"/>
          <w:lang w:val="de-DE"/>
        </w:rPr>
        <w:t xml:space="preserve"> es </w:t>
      </w:r>
      <w:r w:rsidR="002D16B9" w:rsidRPr="00BC3454">
        <w:rPr>
          <w:rFonts w:ascii="DIN-Regular" w:hAnsi="DIN-Regular" w:cs="Helv"/>
          <w:color w:val="000000"/>
          <w:sz w:val="20"/>
          <w:lang w:val="de-DE"/>
        </w:rPr>
        <w:t>zu</w:t>
      </w:r>
      <w:r w:rsidR="002D16B9">
        <w:rPr>
          <w:rFonts w:ascii="DIN-Regular" w:hAnsi="DIN-Regular" w:cs="Helv"/>
          <w:color w:val="000000"/>
          <w:sz w:val="20"/>
          <w:lang w:val="de-DE"/>
        </w:rPr>
        <w:t>m</w:t>
      </w:r>
      <w:r w:rsidR="002D16B9" w:rsidRPr="00BC3454">
        <w:rPr>
          <w:rFonts w:ascii="DIN-Regular" w:hAnsi="DIN-Regular" w:cs="Helv"/>
          <w:color w:val="000000"/>
          <w:sz w:val="20"/>
          <w:lang w:val="de-DE"/>
        </w:rPr>
        <w:t xml:space="preserve"> </w:t>
      </w:r>
      <w:r w:rsidR="003B101F" w:rsidRPr="00BC3454">
        <w:rPr>
          <w:rFonts w:ascii="DIN-Regular" w:hAnsi="DIN-Regular" w:cs="Helv"/>
          <w:color w:val="000000"/>
          <w:sz w:val="20"/>
          <w:lang w:val="de-DE"/>
        </w:rPr>
        <w:t xml:space="preserve">optimalen </w:t>
      </w:r>
      <w:r w:rsidR="002D16B9">
        <w:rPr>
          <w:rFonts w:ascii="DIN-Regular" w:hAnsi="DIN-Regular" w:cs="Helv"/>
          <w:color w:val="000000"/>
          <w:sz w:val="20"/>
          <w:lang w:val="de-DE"/>
        </w:rPr>
        <w:t>Begleiter</w:t>
      </w:r>
      <w:r w:rsidR="00C20167" w:rsidRPr="00BC3454">
        <w:rPr>
          <w:rFonts w:ascii="DIN-Regular" w:hAnsi="DIN-Regular" w:cs="Helv"/>
          <w:color w:val="000000"/>
          <w:sz w:val="20"/>
          <w:lang w:val="de-DE"/>
        </w:rPr>
        <w:t xml:space="preserve"> </w:t>
      </w:r>
      <w:r w:rsidR="003B101F" w:rsidRPr="00BC3454">
        <w:rPr>
          <w:rFonts w:ascii="DIN-Regular" w:hAnsi="DIN-Regular" w:cs="Helv"/>
          <w:color w:val="000000"/>
          <w:sz w:val="20"/>
          <w:lang w:val="de-DE"/>
        </w:rPr>
        <w:t xml:space="preserve">der </w:t>
      </w:r>
      <w:r w:rsidR="00BC3454">
        <w:rPr>
          <w:rFonts w:ascii="DIN-Regular" w:hAnsi="DIN-Regular" w:cs="Helv"/>
          <w:color w:val="000000"/>
          <w:sz w:val="20"/>
          <w:lang w:val="de-DE"/>
        </w:rPr>
        <w:t>LUMIX</w:t>
      </w:r>
      <w:r w:rsidR="00BC3454" w:rsidRPr="00BC3454">
        <w:rPr>
          <w:rFonts w:ascii="DIN-Regular" w:hAnsi="DIN-Regular" w:cs="Helv"/>
          <w:color w:val="000000"/>
          <w:sz w:val="20"/>
          <w:lang w:val="de-DE"/>
        </w:rPr>
        <w:t xml:space="preserve"> </w:t>
      </w:r>
      <w:r w:rsidR="003B101F" w:rsidRPr="00BC3454">
        <w:rPr>
          <w:rFonts w:ascii="DIN-Regular" w:hAnsi="DIN-Regular" w:cs="Helv"/>
          <w:color w:val="000000"/>
          <w:sz w:val="20"/>
          <w:lang w:val="de-DE"/>
        </w:rPr>
        <w:t>GH4 oder GX8</w:t>
      </w:r>
      <w:r w:rsidR="005D04DE">
        <w:rPr>
          <w:rFonts w:ascii="DIN-Regular" w:hAnsi="DIN-Regular" w:cs="Helv"/>
          <w:color w:val="000000"/>
          <w:sz w:val="20"/>
          <w:lang w:val="de-DE"/>
        </w:rPr>
        <w:t xml:space="preserve"> etwa</w:t>
      </w:r>
      <w:r w:rsidR="002D16B9">
        <w:rPr>
          <w:rFonts w:ascii="DIN-Regular" w:hAnsi="DIN-Regular" w:cs="Helv"/>
          <w:color w:val="000000"/>
          <w:sz w:val="20"/>
          <w:lang w:val="de-DE"/>
        </w:rPr>
        <w:t xml:space="preserve"> </w:t>
      </w:r>
      <w:r w:rsidR="003B101F" w:rsidRPr="00BC3454">
        <w:rPr>
          <w:rFonts w:ascii="DIN-Regular" w:hAnsi="DIN-Regular" w:cs="Helv"/>
          <w:color w:val="000000"/>
          <w:sz w:val="20"/>
          <w:lang w:val="de-DE"/>
        </w:rPr>
        <w:t>für Outdoor-Sportaufnahmen oder Wildlife-Fotografie.</w:t>
      </w:r>
    </w:p>
    <w:p w14:paraId="3C8CCFE8" w14:textId="77777777" w:rsidR="003367E6" w:rsidRDefault="003367E6" w:rsidP="009769A6">
      <w:pPr>
        <w:autoSpaceDE w:val="0"/>
        <w:autoSpaceDN w:val="0"/>
        <w:adjustRightInd w:val="0"/>
        <w:rPr>
          <w:rFonts w:ascii="DIN-Regular" w:hAnsi="DIN-Regular" w:cs="Helv"/>
          <w:color w:val="000000"/>
          <w:sz w:val="20"/>
          <w:lang w:val="de-DE"/>
        </w:rPr>
      </w:pPr>
    </w:p>
    <w:p w14:paraId="0110BB9F" w14:textId="7EE3D4FF" w:rsidR="001F61B6" w:rsidRPr="00BC3454" w:rsidRDefault="005D04DE" w:rsidP="009769A6">
      <w:pPr>
        <w:autoSpaceDE w:val="0"/>
        <w:autoSpaceDN w:val="0"/>
        <w:adjustRightInd w:val="0"/>
        <w:rPr>
          <w:rFonts w:ascii="DIN-Regular" w:hAnsi="DIN-Regular" w:cs="Helv"/>
          <w:color w:val="000000"/>
          <w:sz w:val="20"/>
          <w:lang w:val="de-DE"/>
        </w:rPr>
      </w:pPr>
      <w:r w:rsidRPr="00314805">
        <w:rPr>
          <w:rFonts w:ascii="DIN-Regular" w:hAnsi="DIN-Regular" w:cs="Helv"/>
          <w:color w:val="000000"/>
          <w:sz w:val="20"/>
          <w:szCs w:val="20"/>
          <w:lang w:val="de-DE"/>
        </w:rPr>
        <w:t>P</w:t>
      </w:r>
      <w:r w:rsidR="00D55BF4" w:rsidRPr="00314805">
        <w:rPr>
          <w:rFonts w:ascii="DIN-Regular" w:hAnsi="DIN-Regular" w:cs="Helv"/>
          <w:color w:val="000000"/>
          <w:sz w:val="20"/>
          <w:szCs w:val="20"/>
          <w:lang w:val="de-DE"/>
        </w:rPr>
        <w:t>er</w:t>
      </w:r>
      <w:r w:rsidRPr="00314805">
        <w:rPr>
          <w:rFonts w:ascii="DIN-Regular" w:hAnsi="DIN-Regular" w:cs="Helv"/>
          <w:color w:val="000000"/>
          <w:sz w:val="20"/>
          <w:szCs w:val="20"/>
          <w:lang w:val="de-DE"/>
        </w:rPr>
        <w:t xml:space="preserve"> </w:t>
      </w:r>
      <w:r w:rsidR="00D55BF4" w:rsidRPr="00314805">
        <w:rPr>
          <w:rFonts w:ascii="DIN-Regular" w:hAnsi="DIN-Regular" w:cs="Helv"/>
          <w:color w:val="000000"/>
          <w:sz w:val="20"/>
          <w:szCs w:val="20"/>
          <w:lang w:val="de-DE"/>
        </w:rPr>
        <w:t>Feststellring</w:t>
      </w:r>
      <w:r w:rsidRPr="00314805">
        <w:rPr>
          <w:rFonts w:ascii="DIN-Regular" w:hAnsi="DIN-Regular" w:cs="Helv"/>
          <w:color w:val="000000"/>
          <w:sz w:val="20"/>
          <w:szCs w:val="20"/>
          <w:lang w:val="de-DE"/>
        </w:rPr>
        <w:t xml:space="preserve"> am Objektiv lassen sich ungewollte</w:t>
      </w:r>
      <w:r w:rsidR="00D55BF4" w:rsidRPr="00314805">
        <w:rPr>
          <w:rFonts w:ascii="DIN-Regular" w:hAnsi="DIN-Regular" w:cs="Helv"/>
          <w:color w:val="000000"/>
          <w:sz w:val="20"/>
          <w:szCs w:val="20"/>
          <w:lang w:val="de-DE"/>
        </w:rPr>
        <w:t xml:space="preserve"> Änderungen der </w:t>
      </w:r>
      <w:r w:rsidRPr="00314805">
        <w:rPr>
          <w:rFonts w:ascii="DIN-Regular" w:hAnsi="DIN-Regular" w:cs="Helv"/>
          <w:color w:val="000000"/>
          <w:sz w:val="20"/>
          <w:szCs w:val="20"/>
          <w:lang w:val="de-DE"/>
        </w:rPr>
        <w:t>eingestellten</w:t>
      </w:r>
      <w:r w:rsidR="00D55BF4" w:rsidRPr="00314805">
        <w:rPr>
          <w:rFonts w:ascii="DIN-Regular" w:hAnsi="DIN-Regular" w:cs="Helv"/>
          <w:color w:val="000000"/>
          <w:sz w:val="20"/>
          <w:szCs w:val="20"/>
          <w:lang w:val="de-DE"/>
        </w:rPr>
        <w:t xml:space="preserve"> Brennweite</w:t>
      </w:r>
      <w:r w:rsidR="009769A6" w:rsidRPr="00314805">
        <w:rPr>
          <w:rFonts w:ascii="DIN-Regular" w:hAnsi="DIN-Regular" w:cs="Helv"/>
          <w:color w:val="000000"/>
          <w:sz w:val="20"/>
          <w:szCs w:val="20"/>
          <w:lang w:val="de-DE"/>
        </w:rPr>
        <w:t xml:space="preserve"> </w:t>
      </w:r>
      <w:r w:rsidRPr="00314805">
        <w:rPr>
          <w:rFonts w:ascii="DIN-Regular" w:hAnsi="DIN-Regular" w:cs="Helv"/>
          <w:color w:val="000000"/>
          <w:sz w:val="20"/>
          <w:szCs w:val="20"/>
          <w:lang w:val="de-DE"/>
        </w:rPr>
        <w:t>vermeiden</w:t>
      </w:r>
      <w:r w:rsidR="009769A6" w:rsidRPr="00314805">
        <w:rPr>
          <w:rFonts w:ascii="DIN-Regular" w:hAnsi="DIN-Regular" w:cs="Helv"/>
          <w:color w:val="000000"/>
          <w:sz w:val="20"/>
          <w:szCs w:val="20"/>
          <w:lang w:val="de-DE"/>
        </w:rPr>
        <w:t xml:space="preserve">. </w:t>
      </w:r>
      <w:r w:rsidR="00314805" w:rsidRPr="00BE57C7">
        <w:rPr>
          <w:rFonts w:ascii="DIN-Regular" w:hAnsi="DIN-Regular" w:cs="Helv"/>
          <w:color w:val="000000"/>
          <w:sz w:val="20"/>
          <w:lang w:val="de-DE"/>
        </w:rPr>
        <w:t>Ein beweglicher Stativadapter am Objektiv ermöglicht den schnellen Wechsel von horizontalen zu vertikalen Aufnahmen. Zusammen mit</w:t>
      </w:r>
      <w:r w:rsidR="00BE57C7">
        <w:rPr>
          <w:rFonts w:ascii="DIN-Regular" w:hAnsi="DIN-Regular" w:cs="Helv"/>
          <w:color w:val="000000"/>
          <w:sz w:val="20"/>
          <w:lang w:val="de-DE"/>
        </w:rPr>
        <w:t xml:space="preserve"> dem hochwertigen </w:t>
      </w:r>
      <w:proofErr w:type="spellStart"/>
      <w:r w:rsidR="00BE57C7">
        <w:rPr>
          <w:rFonts w:ascii="DIN-Regular" w:hAnsi="DIN-Regular" w:cs="Helv"/>
          <w:color w:val="000000"/>
          <w:sz w:val="20"/>
          <w:lang w:val="de-DE"/>
        </w:rPr>
        <w:t>Metalltubus</w:t>
      </w:r>
      <w:proofErr w:type="spellEnd"/>
      <w:r w:rsidR="00BE57C7">
        <w:rPr>
          <w:rFonts w:ascii="DIN-Regular" w:hAnsi="DIN-Regular" w:cs="Helv"/>
          <w:color w:val="000000"/>
          <w:sz w:val="20"/>
          <w:lang w:val="de-DE"/>
        </w:rPr>
        <w:t xml:space="preserve"> </w:t>
      </w:r>
      <w:r w:rsidR="00314805" w:rsidRPr="00BE57C7">
        <w:rPr>
          <w:rFonts w:ascii="DIN-Regular" w:hAnsi="DIN-Regular" w:cs="Helv"/>
          <w:color w:val="000000"/>
          <w:sz w:val="20"/>
          <w:lang w:val="de-DE"/>
        </w:rPr>
        <w:t xml:space="preserve">garantiert das robuste Metallbajonett eine lange </w:t>
      </w:r>
      <w:r w:rsidR="00BE57C7">
        <w:rPr>
          <w:rFonts w:ascii="DIN-Regular" w:hAnsi="DIN-Regular" w:cs="Helv"/>
          <w:color w:val="000000"/>
          <w:sz w:val="20"/>
          <w:lang w:val="de-DE"/>
        </w:rPr>
        <w:t>Lebens</w:t>
      </w:r>
      <w:r w:rsidR="00314805" w:rsidRPr="00BE57C7">
        <w:rPr>
          <w:rFonts w:ascii="DIN-Regular" w:hAnsi="DIN-Regular" w:cs="Helv"/>
          <w:color w:val="000000"/>
          <w:sz w:val="20"/>
          <w:lang w:val="de-DE"/>
        </w:rPr>
        <w:t>dauer. Die</w:t>
      </w:r>
      <w:r w:rsidR="001F61B6" w:rsidRPr="00055C88">
        <w:rPr>
          <w:rFonts w:ascii="DIN-Regular" w:hAnsi="DIN-Regular" w:cs="Helv"/>
          <w:color w:val="000000"/>
          <w:sz w:val="20"/>
          <w:lang w:val="de-DE"/>
        </w:rPr>
        <w:t xml:space="preserve"> Signalübertragungsrate vo</w:t>
      </w:r>
      <w:r w:rsidR="001F61B6" w:rsidRPr="00BC3454">
        <w:rPr>
          <w:rFonts w:ascii="DIN-Regular" w:hAnsi="DIN-Regular" w:cs="Helv"/>
          <w:color w:val="000000"/>
          <w:sz w:val="20"/>
          <w:lang w:val="de-DE"/>
        </w:rPr>
        <w:t xml:space="preserve">n bis zu 240B/s </w:t>
      </w:r>
      <w:r>
        <w:rPr>
          <w:rFonts w:ascii="DIN-Regular" w:hAnsi="DIN-Regular" w:cs="Helv"/>
          <w:color w:val="000000"/>
          <w:sz w:val="20"/>
          <w:lang w:val="de-DE"/>
        </w:rPr>
        <w:t xml:space="preserve">unterstützt darüber hinaus </w:t>
      </w:r>
      <w:r w:rsidR="001F61B6" w:rsidRPr="00BC3454">
        <w:rPr>
          <w:rFonts w:ascii="DIN-Regular" w:hAnsi="DIN-Regular" w:cs="Helv"/>
          <w:color w:val="000000"/>
          <w:sz w:val="20"/>
          <w:lang w:val="de-DE"/>
        </w:rPr>
        <w:t xml:space="preserve">den schnellen und präzisen Hybrid-Kontrast-Autofokus aktueller LUMIX G Kameras. </w:t>
      </w:r>
    </w:p>
    <w:p w14:paraId="79FA690C" w14:textId="77777777" w:rsidR="00DD0941" w:rsidRDefault="00DD0941" w:rsidP="00BC3454">
      <w:pPr>
        <w:autoSpaceDE w:val="0"/>
        <w:autoSpaceDN w:val="0"/>
        <w:adjustRightInd w:val="0"/>
        <w:rPr>
          <w:rFonts w:ascii="DIN-Regular" w:hAnsi="DIN-Regular" w:cs="Helv"/>
          <w:color w:val="000000"/>
          <w:sz w:val="20"/>
          <w:lang w:val="de-DE"/>
        </w:rPr>
      </w:pPr>
    </w:p>
    <w:p w14:paraId="169CEA99" w14:textId="77777777" w:rsidR="00DD0941" w:rsidRPr="00EB1CD3" w:rsidRDefault="00DD0941" w:rsidP="00DD0941">
      <w:pPr>
        <w:rPr>
          <w:rFonts w:ascii="DIN-Bold" w:hAnsi="DIN-Bold" w:cs="Helv"/>
          <w:color w:val="000000"/>
          <w:sz w:val="20"/>
          <w:lang w:val="de-DE"/>
        </w:rPr>
      </w:pPr>
      <w:r w:rsidRPr="00EB1CD3">
        <w:rPr>
          <w:rFonts w:ascii="DIN-Bold" w:hAnsi="DIN-Bold" w:cs="Helv"/>
          <w:color w:val="000000"/>
          <w:sz w:val="20"/>
          <w:lang w:val="de-DE"/>
        </w:rPr>
        <w:t>Verfügbarkeit und Preis</w:t>
      </w:r>
    </w:p>
    <w:p w14:paraId="1CE0AA8E" w14:textId="149B8879" w:rsidR="00DD0941" w:rsidRPr="000334A5" w:rsidRDefault="00DD0941" w:rsidP="00DD0941">
      <w:pPr>
        <w:rPr>
          <w:rFonts w:ascii="DIN-Regular" w:hAnsi="DIN-Regular" w:cs="Helv"/>
          <w:color w:val="000000"/>
          <w:sz w:val="20"/>
          <w:lang w:val="de-DE"/>
        </w:rPr>
      </w:pPr>
      <w:r w:rsidRPr="00EB1CD3">
        <w:rPr>
          <w:rFonts w:ascii="DIN-Regular" w:hAnsi="DIN-Regular" w:cs="Helv"/>
          <w:color w:val="000000"/>
          <w:sz w:val="20"/>
          <w:lang w:val="de-DE"/>
        </w:rPr>
        <w:t>Das neue L</w:t>
      </w:r>
      <w:r w:rsidR="006C4FC3" w:rsidRPr="00EB1CD3">
        <w:rPr>
          <w:rFonts w:ascii="DIN-Regular" w:hAnsi="DIN-Regular" w:cs="Helv"/>
          <w:color w:val="000000"/>
          <w:sz w:val="20"/>
          <w:lang w:val="de-DE"/>
        </w:rPr>
        <w:t>EICA DG</w:t>
      </w:r>
      <w:r w:rsidR="005B78C1" w:rsidRPr="00EB1CD3">
        <w:rPr>
          <w:rFonts w:ascii="DIN-Regular" w:hAnsi="DIN-Regular" w:cs="Helv"/>
          <w:color w:val="000000"/>
          <w:sz w:val="20"/>
          <w:lang w:val="de-DE"/>
        </w:rPr>
        <w:t xml:space="preserve"> H-RS100400</w:t>
      </w:r>
      <w:r w:rsidRPr="00EB1CD3">
        <w:rPr>
          <w:rFonts w:ascii="DIN-Regular" w:hAnsi="DIN-Regular" w:cs="Helv"/>
          <w:color w:val="000000"/>
          <w:sz w:val="20"/>
          <w:lang w:val="de-DE"/>
        </w:rPr>
        <w:t xml:space="preserve"> Objektiv ist ab </w:t>
      </w:r>
      <w:r w:rsidR="00EB1CD3" w:rsidRPr="00EB1CD3">
        <w:rPr>
          <w:rFonts w:ascii="DIN-Regular" w:hAnsi="DIN-Regular" w:cs="Helv"/>
          <w:color w:val="000000"/>
          <w:sz w:val="20"/>
          <w:lang w:val="de-DE"/>
        </w:rPr>
        <w:t xml:space="preserve">Ende </w:t>
      </w:r>
      <w:r w:rsidRPr="00EB1CD3">
        <w:rPr>
          <w:rFonts w:ascii="DIN-Regular" w:hAnsi="DIN-Regular" w:cs="Helv"/>
          <w:color w:val="000000"/>
          <w:sz w:val="20"/>
          <w:lang w:val="de-DE"/>
        </w:rPr>
        <w:t>März 201</w:t>
      </w:r>
      <w:r w:rsidR="006C4FC3" w:rsidRPr="00EB1CD3">
        <w:rPr>
          <w:rFonts w:ascii="DIN-Regular" w:hAnsi="DIN-Regular" w:cs="Helv"/>
          <w:color w:val="000000"/>
          <w:sz w:val="20"/>
          <w:lang w:val="de-DE"/>
        </w:rPr>
        <w:t>6</w:t>
      </w:r>
      <w:r w:rsidRPr="00EB1CD3">
        <w:rPr>
          <w:rFonts w:ascii="DIN-Regular" w:hAnsi="DIN-Regular" w:cs="Helv"/>
          <w:color w:val="000000"/>
          <w:sz w:val="20"/>
          <w:lang w:val="de-DE"/>
        </w:rPr>
        <w:t xml:space="preserve"> im Handel erhältlich. Eine unverbindliche Preisempfehlung steht noch nicht fest.</w:t>
      </w:r>
    </w:p>
    <w:p w14:paraId="71FBBB30" w14:textId="77777777" w:rsidR="00DD0941" w:rsidRPr="000334A5" w:rsidRDefault="00DD0941" w:rsidP="00DD0941">
      <w:pPr>
        <w:rPr>
          <w:rFonts w:ascii="DIN-Bold" w:hAnsi="DIN-Bold" w:cs="Helv"/>
          <w:color w:val="000000"/>
          <w:sz w:val="20"/>
          <w:lang w:val="de-DE"/>
        </w:rPr>
      </w:pPr>
    </w:p>
    <w:p w14:paraId="614903B7" w14:textId="77777777" w:rsidR="00DD0941" w:rsidRPr="000334A5" w:rsidRDefault="00DD0941" w:rsidP="001A5476">
      <w:pPr>
        <w:spacing w:after="120"/>
        <w:rPr>
          <w:rFonts w:ascii="DIN-Bold" w:hAnsi="DIN-Bold" w:cs="Helv"/>
          <w:color w:val="000000"/>
          <w:sz w:val="20"/>
          <w:lang w:val="de-DE"/>
        </w:rPr>
      </w:pPr>
      <w:bookmarkStart w:id="1" w:name="OLE_LINK1"/>
      <w:bookmarkStart w:id="2" w:name="OLE_LINK2"/>
      <w:r w:rsidRPr="000334A5">
        <w:rPr>
          <w:rFonts w:ascii="DIN-Bold" w:hAnsi="DIN-Bold" w:cs="Helv"/>
          <w:color w:val="000000"/>
          <w:sz w:val="20"/>
          <w:lang w:val="de-DE"/>
        </w:rPr>
        <w:t xml:space="preserve">Technische Daten </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5529"/>
      </w:tblGrid>
      <w:tr w:rsidR="006C4FC3" w:rsidRPr="000334A5" w14:paraId="6A7C7A6D" w14:textId="77777777" w:rsidTr="000334A5">
        <w:trPr>
          <w:trHeight w:val="145"/>
        </w:trPr>
        <w:tc>
          <w:tcPr>
            <w:tcW w:w="2268" w:type="dxa"/>
            <w:noWrap/>
          </w:tcPr>
          <w:p w14:paraId="4920773F" w14:textId="77777777" w:rsidR="006C4FC3" w:rsidRPr="000334A5" w:rsidRDefault="006C4FC3" w:rsidP="001A5476">
            <w:pPr>
              <w:outlineLvl w:val="1"/>
              <w:rPr>
                <w:rFonts w:ascii="DIN-Regular" w:hAnsi="DIN-Regular" w:cs="Arial"/>
                <w:b/>
                <w:sz w:val="16"/>
                <w:szCs w:val="16"/>
                <w:lang w:val="de-DE"/>
              </w:rPr>
            </w:pPr>
            <w:r w:rsidRPr="000334A5">
              <w:rPr>
                <w:rFonts w:ascii="DIN-Regular" w:hAnsi="DIN-Regular" w:cs="Arial"/>
                <w:sz w:val="16"/>
                <w:szCs w:val="16"/>
                <w:lang w:val="de-DE"/>
              </w:rPr>
              <w:t>Anschluss</w:t>
            </w:r>
          </w:p>
        </w:tc>
        <w:tc>
          <w:tcPr>
            <w:tcW w:w="5529" w:type="dxa"/>
            <w:noWrap/>
          </w:tcPr>
          <w:p w14:paraId="7D8B77B6" w14:textId="77777777" w:rsidR="006C4FC3" w:rsidRPr="000334A5" w:rsidRDefault="006C4FC3" w:rsidP="001A5476">
            <w:pPr>
              <w:rPr>
                <w:rFonts w:ascii="DIN-Regular" w:hAnsi="DIN-Regular" w:cs="Arial"/>
                <w:b/>
                <w:sz w:val="16"/>
                <w:szCs w:val="16"/>
              </w:rPr>
            </w:pPr>
            <w:r w:rsidRPr="000334A5">
              <w:rPr>
                <w:rFonts w:ascii="DIN-Regular" w:hAnsi="DIN-Regular" w:cs="Arial"/>
                <w:sz w:val="16"/>
                <w:szCs w:val="16"/>
                <w:lang w:val="de-DE"/>
              </w:rPr>
              <w:t>Micro-FourThirds-Bajonett</w:t>
            </w:r>
          </w:p>
        </w:tc>
      </w:tr>
      <w:tr w:rsidR="006C4FC3" w:rsidRPr="000334A5" w14:paraId="5D136970" w14:textId="77777777" w:rsidTr="000334A5">
        <w:trPr>
          <w:trHeight w:val="145"/>
        </w:trPr>
        <w:tc>
          <w:tcPr>
            <w:tcW w:w="2268" w:type="dxa"/>
            <w:noWrap/>
          </w:tcPr>
          <w:p w14:paraId="4471846F"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Bildwinkel diagonal</w:t>
            </w:r>
          </w:p>
        </w:tc>
        <w:tc>
          <w:tcPr>
            <w:tcW w:w="5529" w:type="dxa"/>
            <w:noWrap/>
          </w:tcPr>
          <w:p w14:paraId="51F2722F"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en-US"/>
              </w:rPr>
              <w:t>12°(W) - 3.1°(T)</w:t>
            </w:r>
          </w:p>
        </w:tc>
      </w:tr>
      <w:tr w:rsidR="006C4FC3" w:rsidRPr="000334A5" w14:paraId="4F997DF3" w14:textId="77777777" w:rsidTr="000334A5">
        <w:trPr>
          <w:trHeight w:val="145"/>
        </w:trPr>
        <w:tc>
          <w:tcPr>
            <w:tcW w:w="2268" w:type="dxa"/>
            <w:noWrap/>
          </w:tcPr>
          <w:p w14:paraId="4CC0CAE6"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Brennweite</w:t>
            </w:r>
          </w:p>
        </w:tc>
        <w:tc>
          <w:tcPr>
            <w:tcW w:w="5529" w:type="dxa"/>
            <w:noWrap/>
          </w:tcPr>
          <w:p w14:paraId="1B34B1E6"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100-400mm (entsprechend 200-800mm KB)</w:t>
            </w:r>
          </w:p>
        </w:tc>
      </w:tr>
      <w:tr w:rsidR="006C4FC3" w:rsidRPr="000334A5" w14:paraId="1D1793C7" w14:textId="77777777" w:rsidTr="000334A5">
        <w:trPr>
          <w:trHeight w:val="145"/>
        </w:trPr>
        <w:tc>
          <w:tcPr>
            <w:tcW w:w="2268" w:type="dxa"/>
            <w:noWrap/>
          </w:tcPr>
          <w:p w14:paraId="4E81B25C"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Lichtstärke</w:t>
            </w:r>
          </w:p>
        </w:tc>
        <w:tc>
          <w:tcPr>
            <w:tcW w:w="5529" w:type="dxa"/>
            <w:noWrap/>
          </w:tcPr>
          <w:p w14:paraId="60A46084"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en-SG"/>
              </w:rPr>
              <w:t>f/4.0(W) - F6.3(T)</w:t>
            </w:r>
          </w:p>
        </w:tc>
      </w:tr>
      <w:tr w:rsidR="006C4FC3" w:rsidRPr="000334A5" w14:paraId="5AE58D3A" w14:textId="77777777" w:rsidTr="000334A5">
        <w:trPr>
          <w:trHeight w:val="145"/>
        </w:trPr>
        <w:tc>
          <w:tcPr>
            <w:tcW w:w="2268" w:type="dxa"/>
            <w:noWrap/>
          </w:tcPr>
          <w:p w14:paraId="2C8CFB62"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Kleinste Blende</w:t>
            </w:r>
          </w:p>
        </w:tc>
        <w:tc>
          <w:tcPr>
            <w:tcW w:w="5529" w:type="dxa"/>
            <w:noWrap/>
          </w:tcPr>
          <w:p w14:paraId="37949A05"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f/22</w:t>
            </w:r>
          </w:p>
        </w:tc>
      </w:tr>
      <w:tr w:rsidR="006C4FC3" w:rsidRPr="000334A5" w14:paraId="327ECA24" w14:textId="77777777" w:rsidTr="000334A5">
        <w:trPr>
          <w:trHeight w:val="145"/>
        </w:trPr>
        <w:tc>
          <w:tcPr>
            <w:tcW w:w="2268" w:type="dxa"/>
            <w:noWrap/>
          </w:tcPr>
          <w:p w14:paraId="3367DAFD"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Blendenaufbau</w:t>
            </w:r>
          </w:p>
        </w:tc>
        <w:tc>
          <w:tcPr>
            <w:tcW w:w="5529" w:type="dxa"/>
            <w:noWrap/>
          </w:tcPr>
          <w:p w14:paraId="3248EB7C"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9 Lamellen</w:t>
            </w:r>
          </w:p>
        </w:tc>
      </w:tr>
      <w:tr w:rsidR="006C4FC3" w:rsidRPr="000334A5" w14:paraId="14B1EEE6" w14:textId="77777777" w:rsidTr="000334A5">
        <w:trPr>
          <w:trHeight w:val="145"/>
        </w:trPr>
        <w:tc>
          <w:tcPr>
            <w:tcW w:w="2268" w:type="dxa"/>
            <w:noWrap/>
          </w:tcPr>
          <w:p w14:paraId="451D959A"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Kürzeste Entfernung</w:t>
            </w:r>
          </w:p>
        </w:tc>
        <w:tc>
          <w:tcPr>
            <w:tcW w:w="5529" w:type="dxa"/>
            <w:noWrap/>
          </w:tcPr>
          <w:p w14:paraId="1B011C93" w14:textId="77777777" w:rsidR="006C4FC3" w:rsidRPr="000334A5" w:rsidRDefault="006C4FC3" w:rsidP="001A5476">
            <w:pPr>
              <w:rPr>
                <w:rFonts w:ascii="DIN-Regular" w:hAnsi="DIN-Regular" w:cs="Arial"/>
                <w:sz w:val="16"/>
                <w:szCs w:val="16"/>
                <w:lang w:val="en-US"/>
              </w:rPr>
            </w:pPr>
            <w:r w:rsidRPr="000334A5">
              <w:rPr>
                <w:rFonts w:ascii="DIN-Regular" w:hAnsi="DIN-Regular" w:cs="Arial"/>
                <w:sz w:val="16"/>
                <w:szCs w:val="16"/>
                <w:lang w:val="en-SG"/>
              </w:rPr>
              <w:t>FULL: 1.3m, LIMIT: 5.0m</w:t>
            </w:r>
            <w:r w:rsidRPr="000334A5">
              <w:rPr>
                <w:rFonts w:ascii="DIN-Regular" w:hAnsi="DIN-Regular" w:cs="Arial"/>
                <w:sz w:val="16"/>
                <w:szCs w:val="16"/>
                <w:lang w:val="en-US"/>
              </w:rPr>
              <w:t xml:space="preserve"> </w:t>
            </w:r>
            <w:r w:rsidRPr="000334A5">
              <w:rPr>
                <w:rFonts w:ascii="DIN-Regular" w:hAnsi="DIN-Regular" w:cs="Arial"/>
                <w:sz w:val="16"/>
                <w:szCs w:val="16"/>
                <w:lang w:val="en-SG"/>
              </w:rPr>
              <w:t xml:space="preserve">- </w:t>
            </w:r>
            <w:r w:rsidRPr="000334A5">
              <w:rPr>
                <w:sz w:val="16"/>
                <w:szCs w:val="16"/>
                <w:lang w:val="en-US"/>
              </w:rPr>
              <w:t>∞</w:t>
            </w:r>
          </w:p>
        </w:tc>
      </w:tr>
      <w:tr w:rsidR="006C4FC3" w:rsidRPr="00A23FAC" w14:paraId="725F0BB0" w14:textId="77777777" w:rsidTr="000334A5">
        <w:trPr>
          <w:trHeight w:val="145"/>
        </w:trPr>
        <w:tc>
          <w:tcPr>
            <w:tcW w:w="2268" w:type="dxa"/>
            <w:noWrap/>
          </w:tcPr>
          <w:p w14:paraId="0926A993" w14:textId="4CE0C28C" w:rsidR="006C4FC3" w:rsidRPr="000334A5" w:rsidRDefault="006C4FC3" w:rsidP="001A5476">
            <w:pPr>
              <w:outlineLvl w:val="1"/>
              <w:rPr>
                <w:rFonts w:ascii="DIN-Regular" w:hAnsi="DIN-Regular" w:cs="Arial"/>
                <w:sz w:val="16"/>
                <w:szCs w:val="16"/>
                <w:lang w:val="de-DE"/>
              </w:rPr>
            </w:pPr>
            <w:proofErr w:type="spellStart"/>
            <w:r w:rsidRPr="000334A5">
              <w:rPr>
                <w:rFonts w:ascii="DIN-Regular" w:hAnsi="DIN-Regular" w:cs="Arial"/>
                <w:sz w:val="16"/>
                <w:szCs w:val="16"/>
                <w:lang w:val="de-DE"/>
              </w:rPr>
              <w:t>Abbildungsma</w:t>
            </w:r>
            <w:r w:rsidR="00886FCC">
              <w:rPr>
                <w:rFonts w:ascii="DIN-Regular" w:hAnsi="DIN-Regular" w:cs="Arial"/>
                <w:sz w:val="16"/>
                <w:szCs w:val="16"/>
                <w:lang w:val="de-DE"/>
              </w:rPr>
              <w:t>ss</w:t>
            </w:r>
            <w:r w:rsidRPr="000334A5">
              <w:rPr>
                <w:rFonts w:ascii="DIN-Regular" w:hAnsi="DIN-Regular" w:cs="Arial"/>
                <w:sz w:val="16"/>
                <w:szCs w:val="16"/>
                <w:lang w:val="de-DE"/>
              </w:rPr>
              <w:t>stab</w:t>
            </w:r>
            <w:proofErr w:type="spellEnd"/>
          </w:p>
        </w:tc>
        <w:tc>
          <w:tcPr>
            <w:tcW w:w="5529" w:type="dxa"/>
            <w:noWrap/>
          </w:tcPr>
          <w:p w14:paraId="2B4432D6"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max. 0.25x  (entspr. 0.5x KB)</w:t>
            </w:r>
          </w:p>
        </w:tc>
      </w:tr>
      <w:tr w:rsidR="006C4FC3" w:rsidRPr="000334A5" w14:paraId="6D60747C" w14:textId="77777777" w:rsidTr="000334A5">
        <w:trPr>
          <w:trHeight w:val="145"/>
        </w:trPr>
        <w:tc>
          <w:tcPr>
            <w:tcW w:w="2268" w:type="dxa"/>
            <w:noWrap/>
          </w:tcPr>
          <w:p w14:paraId="435057DF"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Objektivkonstruktion</w:t>
            </w:r>
          </w:p>
        </w:tc>
        <w:tc>
          <w:tcPr>
            <w:tcW w:w="5529" w:type="dxa"/>
            <w:noWrap/>
          </w:tcPr>
          <w:p w14:paraId="7C47E671"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en-US"/>
              </w:rPr>
              <w:t xml:space="preserve">20 </w:t>
            </w:r>
            <w:proofErr w:type="spellStart"/>
            <w:r w:rsidRPr="000334A5">
              <w:rPr>
                <w:rFonts w:ascii="DIN-Regular" w:hAnsi="DIN-Regular" w:cs="Arial"/>
                <w:sz w:val="16"/>
                <w:szCs w:val="16"/>
                <w:lang w:val="en-US"/>
              </w:rPr>
              <w:t>Elemente</w:t>
            </w:r>
            <w:proofErr w:type="spellEnd"/>
            <w:r w:rsidRPr="000334A5">
              <w:rPr>
                <w:rFonts w:ascii="DIN-Regular" w:hAnsi="DIN-Regular" w:cs="Arial"/>
                <w:sz w:val="16"/>
                <w:szCs w:val="16"/>
                <w:lang w:val="en-US"/>
              </w:rPr>
              <w:t xml:space="preserve"> in 13 </w:t>
            </w:r>
            <w:proofErr w:type="spellStart"/>
            <w:r w:rsidRPr="000334A5">
              <w:rPr>
                <w:rFonts w:ascii="DIN-Regular" w:hAnsi="DIN-Regular" w:cs="Arial"/>
                <w:sz w:val="16"/>
                <w:szCs w:val="16"/>
                <w:lang w:val="en-US"/>
              </w:rPr>
              <w:t>Gruppen</w:t>
            </w:r>
            <w:proofErr w:type="spellEnd"/>
            <w:r w:rsidRPr="000334A5">
              <w:rPr>
                <w:rFonts w:ascii="DIN-Regular" w:hAnsi="DIN-Regular" w:cs="Arial"/>
                <w:sz w:val="16"/>
                <w:szCs w:val="16"/>
                <w:lang w:val="en-US"/>
              </w:rPr>
              <w:t xml:space="preserve">  (1 </w:t>
            </w:r>
            <w:proofErr w:type="spellStart"/>
            <w:r w:rsidRPr="000334A5">
              <w:rPr>
                <w:rFonts w:ascii="DIN-Regular" w:hAnsi="DIN-Regular" w:cs="Arial"/>
                <w:sz w:val="16"/>
                <w:szCs w:val="16"/>
                <w:lang w:val="en-US"/>
              </w:rPr>
              <w:t>asph</w:t>
            </w:r>
            <w:proofErr w:type="spellEnd"/>
            <w:r w:rsidRPr="000334A5">
              <w:rPr>
                <w:rFonts w:ascii="DIN-Regular" w:hAnsi="DIN-Regular" w:cs="Arial"/>
                <w:sz w:val="16"/>
                <w:szCs w:val="16"/>
                <w:lang w:val="en-US"/>
              </w:rPr>
              <w:t xml:space="preserve">. ED-, 1 UED-, 2 ED </w:t>
            </w:r>
            <w:proofErr w:type="spellStart"/>
            <w:r w:rsidRPr="000334A5">
              <w:rPr>
                <w:rFonts w:ascii="DIN-Regular" w:hAnsi="DIN-Regular" w:cs="Arial"/>
                <w:sz w:val="16"/>
                <w:szCs w:val="16"/>
                <w:lang w:val="en-US"/>
              </w:rPr>
              <w:t>Linsen</w:t>
            </w:r>
            <w:proofErr w:type="spellEnd"/>
            <w:r w:rsidRPr="000334A5">
              <w:rPr>
                <w:rFonts w:ascii="DIN-Regular" w:hAnsi="DIN-Regular" w:cs="Arial"/>
                <w:sz w:val="16"/>
                <w:szCs w:val="16"/>
                <w:lang w:val="en-US"/>
              </w:rPr>
              <w:t>)</w:t>
            </w:r>
          </w:p>
        </w:tc>
      </w:tr>
      <w:tr w:rsidR="006C4FC3" w:rsidRPr="000334A5" w14:paraId="7E2C81CB" w14:textId="77777777" w:rsidTr="000334A5">
        <w:trPr>
          <w:trHeight w:val="145"/>
        </w:trPr>
        <w:tc>
          <w:tcPr>
            <w:tcW w:w="2268" w:type="dxa"/>
            <w:noWrap/>
          </w:tcPr>
          <w:p w14:paraId="2861A791"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Bildstabilisator</w:t>
            </w:r>
          </w:p>
        </w:tc>
        <w:tc>
          <w:tcPr>
            <w:tcW w:w="5529" w:type="dxa"/>
            <w:noWrap/>
          </w:tcPr>
          <w:p w14:paraId="45663C85" w14:textId="77777777" w:rsidR="006C4FC3" w:rsidRPr="000334A5" w:rsidRDefault="006C4FC3" w:rsidP="001A5476">
            <w:pPr>
              <w:rPr>
                <w:rFonts w:ascii="DIN-Regular" w:hAnsi="DIN-Regular" w:cs="Arial"/>
                <w:sz w:val="16"/>
                <w:szCs w:val="16"/>
                <w:highlight w:val="yellow"/>
                <w:lang w:val="de-DE"/>
              </w:rPr>
            </w:pPr>
            <w:r w:rsidRPr="000334A5">
              <w:rPr>
                <w:rFonts w:ascii="DIN-Regular" w:hAnsi="DIN-Regular" w:cs="Arial"/>
                <w:sz w:val="16"/>
                <w:szCs w:val="16"/>
                <w:lang w:val="de-DE"/>
              </w:rPr>
              <w:t>POWER O.I.S.</w:t>
            </w:r>
          </w:p>
        </w:tc>
      </w:tr>
      <w:tr w:rsidR="006C4FC3" w:rsidRPr="000334A5" w14:paraId="75BD7E92" w14:textId="77777777" w:rsidTr="000334A5">
        <w:trPr>
          <w:trHeight w:val="145"/>
        </w:trPr>
        <w:tc>
          <w:tcPr>
            <w:tcW w:w="2268" w:type="dxa"/>
            <w:noWrap/>
          </w:tcPr>
          <w:p w14:paraId="0C7C53E4"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Filterdurchmesser</w:t>
            </w:r>
          </w:p>
        </w:tc>
        <w:tc>
          <w:tcPr>
            <w:tcW w:w="5529" w:type="dxa"/>
            <w:noWrap/>
          </w:tcPr>
          <w:p w14:paraId="18AB1125"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72mm</w:t>
            </w:r>
          </w:p>
        </w:tc>
      </w:tr>
      <w:tr w:rsidR="006C4FC3" w:rsidRPr="00A23FAC" w14:paraId="4B1DD18D" w14:textId="77777777" w:rsidTr="000334A5">
        <w:trPr>
          <w:trHeight w:val="145"/>
        </w:trPr>
        <w:tc>
          <w:tcPr>
            <w:tcW w:w="2268" w:type="dxa"/>
            <w:noWrap/>
          </w:tcPr>
          <w:p w14:paraId="01ADA7D8"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Durchmesser x Länge</w:t>
            </w:r>
          </w:p>
        </w:tc>
        <w:tc>
          <w:tcPr>
            <w:tcW w:w="5529" w:type="dxa"/>
            <w:noWrap/>
          </w:tcPr>
          <w:p w14:paraId="7E0CC63B" w14:textId="77777777" w:rsidR="006C4FC3" w:rsidRPr="000334A5" w:rsidRDefault="006C4FC3" w:rsidP="001A5476">
            <w:pPr>
              <w:rPr>
                <w:rFonts w:ascii="DIN-Regular" w:hAnsi="DIN-Regular" w:cs="Arial"/>
                <w:sz w:val="16"/>
                <w:szCs w:val="16"/>
                <w:highlight w:val="yellow"/>
                <w:lang w:val="de-DE"/>
              </w:rPr>
            </w:pPr>
            <w:r w:rsidRPr="000334A5">
              <w:rPr>
                <w:rFonts w:ascii="DIN-Regular" w:hAnsi="DIN-Regular" w:cs="Arial"/>
                <w:sz w:val="16"/>
                <w:szCs w:val="16"/>
                <w:lang w:val="de-DE"/>
              </w:rPr>
              <w:t>8,3cm Ø x 17,2cm (Vorderkante bis Bajonettauflagefläche)</w:t>
            </w:r>
          </w:p>
        </w:tc>
      </w:tr>
      <w:tr w:rsidR="006C4FC3" w:rsidRPr="00A23FAC" w14:paraId="529FA659" w14:textId="77777777" w:rsidTr="000334A5">
        <w:trPr>
          <w:trHeight w:val="145"/>
        </w:trPr>
        <w:tc>
          <w:tcPr>
            <w:tcW w:w="2268" w:type="dxa"/>
            <w:noWrap/>
          </w:tcPr>
          <w:p w14:paraId="51FCF267"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Gewicht</w:t>
            </w:r>
          </w:p>
        </w:tc>
        <w:tc>
          <w:tcPr>
            <w:tcW w:w="5529" w:type="dxa"/>
            <w:noWrap/>
          </w:tcPr>
          <w:p w14:paraId="6FEC2DA3" w14:textId="77777777" w:rsidR="006C4FC3" w:rsidRPr="000334A5" w:rsidRDefault="001442B5" w:rsidP="001A5476">
            <w:pPr>
              <w:rPr>
                <w:rFonts w:ascii="DIN-Regular" w:hAnsi="DIN-Regular" w:cs="Arial"/>
                <w:sz w:val="16"/>
                <w:szCs w:val="16"/>
                <w:lang w:val="de-DE"/>
              </w:rPr>
            </w:pPr>
            <w:r w:rsidRPr="00BE57C7">
              <w:rPr>
                <w:rFonts w:ascii="DIN-Regular" w:hAnsi="DIN-Regular" w:cs="Arial"/>
                <w:sz w:val="16"/>
                <w:szCs w:val="16"/>
                <w:lang w:val="de-DE"/>
              </w:rPr>
              <w:t>c</w:t>
            </w:r>
            <w:r w:rsidR="006C4FC3" w:rsidRPr="00BE57C7">
              <w:rPr>
                <w:rFonts w:ascii="DIN-Regular" w:hAnsi="DIN-Regular" w:cs="Arial"/>
                <w:sz w:val="16"/>
                <w:szCs w:val="16"/>
                <w:lang w:val="de-DE"/>
              </w:rPr>
              <w:t>a.</w:t>
            </w:r>
            <w:r w:rsidR="006C4FC3" w:rsidRPr="000334A5">
              <w:rPr>
                <w:rFonts w:ascii="DIN-Regular" w:hAnsi="DIN-Regular" w:cs="Arial"/>
                <w:sz w:val="16"/>
                <w:szCs w:val="16"/>
                <w:lang w:val="de-DE"/>
              </w:rPr>
              <w:t xml:space="preserve"> 985g (ohne Deckel, externe Streulichtblende und externem Stativadapter)</w:t>
            </w:r>
          </w:p>
        </w:tc>
      </w:tr>
      <w:tr w:rsidR="006C4FC3" w:rsidRPr="00A23FAC" w14:paraId="3F3106CC" w14:textId="77777777" w:rsidTr="000334A5">
        <w:trPr>
          <w:trHeight w:val="145"/>
        </w:trPr>
        <w:tc>
          <w:tcPr>
            <w:tcW w:w="2268" w:type="dxa"/>
            <w:noWrap/>
          </w:tcPr>
          <w:p w14:paraId="51BD7FF8"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Standard-Zubehör</w:t>
            </w:r>
          </w:p>
        </w:tc>
        <w:tc>
          <w:tcPr>
            <w:tcW w:w="5529" w:type="dxa"/>
            <w:noWrap/>
          </w:tcPr>
          <w:p w14:paraId="6DE32C8D"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a-DK"/>
              </w:rPr>
              <w:t>Frontdeckel, Rückdeckel, Streulichtblende, Tragebeutel, externer Stativadapter, externe Streulichtblende</w:t>
            </w:r>
          </w:p>
        </w:tc>
      </w:tr>
      <w:bookmarkEnd w:id="1"/>
      <w:bookmarkEnd w:id="2"/>
    </w:tbl>
    <w:p w14:paraId="56DE9766" w14:textId="77777777" w:rsidR="00CD4B80" w:rsidRPr="000334A5" w:rsidRDefault="00CD4B80" w:rsidP="00CD4B80">
      <w:pPr>
        <w:snapToGrid w:val="0"/>
        <w:rPr>
          <w:rFonts w:ascii="DIN-Regular" w:hAnsi="DIN-Regular" w:cs="Arial"/>
          <w:sz w:val="16"/>
          <w:szCs w:val="16"/>
          <w:lang w:val="de-DE"/>
        </w:rPr>
      </w:pPr>
    </w:p>
    <w:p w14:paraId="34631559" w14:textId="77777777" w:rsidR="003B101F" w:rsidRPr="000334A5" w:rsidRDefault="003B101F" w:rsidP="003B101F">
      <w:pPr>
        <w:rPr>
          <w:rFonts w:ascii="DIN-Regular" w:hAnsi="DIN-Regular" w:cs="Arial"/>
          <w:sz w:val="16"/>
          <w:szCs w:val="16"/>
          <w:lang w:val="de-DE"/>
        </w:rPr>
      </w:pPr>
      <w:r w:rsidRPr="000334A5">
        <w:rPr>
          <w:rFonts w:ascii="DIN-Regular" w:hAnsi="DIN-Regular" w:cs="Arial"/>
          <w:sz w:val="16"/>
          <w:szCs w:val="16"/>
          <w:lang w:val="de-DE"/>
        </w:rPr>
        <w:t>• LEICA ist eine registrierte Handelsmarke der Leica Microsystems IR GmbH</w:t>
      </w:r>
    </w:p>
    <w:p w14:paraId="5836C362" w14:textId="77777777" w:rsidR="001A5476" w:rsidRDefault="001A5476" w:rsidP="006B2F8A">
      <w:pPr>
        <w:autoSpaceDE w:val="0"/>
        <w:autoSpaceDN w:val="0"/>
        <w:adjustRightInd w:val="0"/>
        <w:rPr>
          <w:rFonts w:ascii="DIN-Regular" w:hAnsi="DIN-Regular" w:cs="Helv"/>
          <w:color w:val="000000"/>
          <w:sz w:val="16"/>
          <w:szCs w:val="16"/>
          <w:lang w:val="de-DE"/>
        </w:rPr>
      </w:pPr>
    </w:p>
    <w:p w14:paraId="47F26E74" w14:textId="77777777" w:rsidR="006B2F8A" w:rsidRPr="000334A5" w:rsidRDefault="006B2F8A" w:rsidP="006B2F8A">
      <w:pPr>
        <w:autoSpaceDE w:val="0"/>
        <w:autoSpaceDN w:val="0"/>
        <w:adjustRightInd w:val="0"/>
        <w:rPr>
          <w:rFonts w:ascii="DIN-Regular" w:hAnsi="DIN-Regular" w:cs="Helv"/>
          <w:color w:val="000000"/>
          <w:sz w:val="16"/>
          <w:szCs w:val="16"/>
          <w:lang w:val="de-DE"/>
        </w:rPr>
      </w:pPr>
      <w:r w:rsidRPr="000334A5">
        <w:rPr>
          <w:rFonts w:ascii="DIN-Regular" w:hAnsi="DIN-Regular" w:cs="Helv"/>
          <w:color w:val="000000"/>
          <w:sz w:val="16"/>
          <w:szCs w:val="16"/>
          <w:lang w:val="de-DE"/>
        </w:rPr>
        <w:t xml:space="preserve">Stand: </w:t>
      </w:r>
      <w:r w:rsidR="00DC473B" w:rsidRPr="000334A5">
        <w:rPr>
          <w:rFonts w:ascii="DIN-Regular" w:hAnsi="DIN-Regular" w:cs="Helv"/>
          <w:color w:val="000000"/>
          <w:sz w:val="16"/>
          <w:szCs w:val="16"/>
          <w:lang w:val="de-DE"/>
        </w:rPr>
        <w:t>J</w:t>
      </w:r>
      <w:r w:rsidR="00506814" w:rsidRPr="000334A5">
        <w:rPr>
          <w:rFonts w:ascii="DIN-Regular" w:hAnsi="DIN-Regular" w:cs="Helv"/>
          <w:color w:val="000000"/>
          <w:sz w:val="16"/>
          <w:szCs w:val="16"/>
          <w:lang w:val="de-DE"/>
        </w:rPr>
        <w:t>anuar</w:t>
      </w:r>
      <w:r w:rsidRPr="000334A5">
        <w:rPr>
          <w:rFonts w:ascii="DIN-Regular" w:hAnsi="DIN-Regular" w:cs="Helv"/>
          <w:color w:val="000000"/>
          <w:sz w:val="16"/>
          <w:szCs w:val="16"/>
          <w:lang w:val="de-DE"/>
        </w:rPr>
        <w:t xml:space="preserve"> 201</w:t>
      </w:r>
      <w:r w:rsidR="00506814" w:rsidRPr="000334A5">
        <w:rPr>
          <w:rFonts w:ascii="DIN-Regular" w:hAnsi="DIN-Regular" w:cs="Helv"/>
          <w:color w:val="000000"/>
          <w:sz w:val="16"/>
          <w:szCs w:val="16"/>
          <w:lang w:val="de-DE"/>
        </w:rPr>
        <w:t>6</w:t>
      </w:r>
      <w:r w:rsidRPr="000334A5">
        <w:rPr>
          <w:rFonts w:ascii="DIN-Regular" w:hAnsi="DIN-Regular" w:cs="Helv"/>
          <w:color w:val="000000"/>
          <w:sz w:val="16"/>
          <w:szCs w:val="16"/>
          <w:lang w:val="de-DE"/>
        </w:rPr>
        <w:t>. Änderungen und Irrtum vorbehalten.</w:t>
      </w:r>
    </w:p>
    <w:p w14:paraId="3A84288A" w14:textId="77777777" w:rsidR="008460A2" w:rsidRDefault="008460A2" w:rsidP="008460A2">
      <w:pPr>
        <w:pStyle w:val="Copy"/>
        <w:spacing w:before="120" w:line="240" w:lineRule="auto"/>
        <w:ind w:right="-340"/>
        <w:rPr>
          <w:rFonts w:ascii="DIN-Regular" w:eastAsia="Times New Roman" w:hAnsi="DIN-Regular"/>
          <w:sz w:val="18"/>
          <w:szCs w:val="18"/>
          <w:lang w:eastAsia="en-US"/>
        </w:rPr>
      </w:pPr>
    </w:p>
    <w:p w14:paraId="0CE3FC2F" w14:textId="77777777" w:rsidR="00614310" w:rsidRDefault="00614310" w:rsidP="008460A2">
      <w:pPr>
        <w:pStyle w:val="Copy"/>
        <w:spacing w:before="120" w:line="240" w:lineRule="auto"/>
        <w:ind w:right="-340"/>
        <w:rPr>
          <w:rFonts w:ascii="DIN-Regular" w:eastAsia="Times New Roman" w:hAnsi="DIN-Regular"/>
          <w:sz w:val="18"/>
          <w:szCs w:val="18"/>
          <w:lang w:eastAsia="en-US"/>
        </w:rPr>
      </w:pPr>
    </w:p>
    <w:p w14:paraId="214E4096" w14:textId="77777777" w:rsidR="00614310" w:rsidRDefault="00614310" w:rsidP="008460A2">
      <w:pPr>
        <w:pStyle w:val="Copy"/>
        <w:spacing w:before="120" w:line="240" w:lineRule="auto"/>
        <w:ind w:right="-340"/>
        <w:rPr>
          <w:rFonts w:ascii="DIN-Regular" w:eastAsia="Times New Roman" w:hAnsi="DIN-Regular"/>
          <w:sz w:val="18"/>
          <w:szCs w:val="18"/>
          <w:lang w:eastAsia="en-US"/>
        </w:rPr>
      </w:pPr>
    </w:p>
    <w:p w14:paraId="52108618" w14:textId="77777777" w:rsidR="00614310" w:rsidRDefault="00614310" w:rsidP="008460A2">
      <w:pPr>
        <w:pStyle w:val="Copy"/>
        <w:spacing w:before="120" w:line="240" w:lineRule="auto"/>
        <w:ind w:right="-340"/>
        <w:rPr>
          <w:rFonts w:ascii="DIN-Regular" w:eastAsia="Times New Roman" w:hAnsi="DIN-Regular"/>
          <w:sz w:val="18"/>
          <w:szCs w:val="18"/>
          <w:lang w:eastAsia="en-US"/>
        </w:rPr>
      </w:pPr>
    </w:p>
    <w:p w14:paraId="5EF52B1F" w14:textId="77777777" w:rsidR="00614310" w:rsidRPr="000334A5" w:rsidRDefault="00614310" w:rsidP="008460A2">
      <w:pPr>
        <w:pStyle w:val="Copy"/>
        <w:spacing w:before="120" w:line="240" w:lineRule="auto"/>
        <w:ind w:right="-340"/>
        <w:rPr>
          <w:rFonts w:ascii="DIN-Regular" w:eastAsia="Times New Roman" w:hAnsi="DIN-Regular"/>
          <w:sz w:val="18"/>
          <w:szCs w:val="18"/>
          <w:lang w:eastAsia="en-US"/>
        </w:rPr>
      </w:pPr>
    </w:p>
    <w:p w14:paraId="4C111C37" w14:textId="77777777" w:rsidR="00614310" w:rsidRPr="00614310" w:rsidRDefault="00614310" w:rsidP="00614310">
      <w:pPr>
        <w:rPr>
          <w:rFonts w:ascii="DIN-Regular" w:hAnsi="DIN-Regular"/>
          <w:b/>
          <w:color w:val="222222"/>
          <w:sz w:val="20"/>
          <w:szCs w:val="20"/>
          <w:shd w:val="clear" w:color="auto" w:fill="FFFFFF"/>
          <w:lang w:val="de-CH"/>
        </w:rPr>
      </w:pPr>
      <w:r w:rsidRPr="00614310">
        <w:rPr>
          <w:rFonts w:ascii="DIN-Bold" w:hAnsi="DIN-Bold" w:cs="Arial"/>
          <w:b/>
          <w:color w:val="000000"/>
          <w:sz w:val="20"/>
          <w:szCs w:val="20"/>
          <w:lang w:val="de-CH"/>
        </w:rPr>
        <w:lastRenderedPageBreak/>
        <w:t>Über Panasonic:</w:t>
      </w:r>
    </w:p>
    <w:p w14:paraId="4774379B" w14:textId="77777777" w:rsidR="00614310" w:rsidRPr="00614310" w:rsidRDefault="00614310" w:rsidP="00614310">
      <w:pPr>
        <w:rPr>
          <w:rFonts w:ascii="Times" w:hAnsi="Times"/>
          <w:sz w:val="20"/>
          <w:szCs w:val="20"/>
          <w:lang w:val="de-CH"/>
        </w:rPr>
      </w:pPr>
      <w:r w:rsidRPr="00614310">
        <w:rPr>
          <w:rFonts w:ascii="DIN-Regular" w:hAnsi="DIN-Regular"/>
          <w:color w:val="222222"/>
          <w:sz w:val="20"/>
          <w:szCs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614310">
        <w:rPr>
          <w:rFonts w:ascii="DIN-Regular" w:hAnsi="DIN-Regular"/>
          <w:color w:val="222222"/>
          <w:sz w:val="20"/>
          <w:szCs w:val="20"/>
          <w:shd w:val="clear" w:color="auto" w:fill="FFFFFF"/>
          <w:lang w:val="de-CH"/>
        </w:rPr>
        <w:t>Applications</w:t>
      </w:r>
      <w:proofErr w:type="spellEnd"/>
      <w:r w:rsidRPr="00614310">
        <w:rPr>
          <w:rFonts w:ascii="DIN-Regular" w:hAnsi="DIN-Regular"/>
          <w:color w:val="222222"/>
          <w:sz w:val="20"/>
          <w:szCs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002107A5">
        <w:fldChar w:fldCharType="begin"/>
      </w:r>
      <w:r w:rsidR="002107A5" w:rsidRPr="00A23FAC">
        <w:rPr>
          <w:lang w:val="de-CH"/>
        </w:rPr>
        <w:instrText xml:space="preserve"> HYPERLINK "http://www.panasonic.net/" \t "_blank" </w:instrText>
      </w:r>
      <w:r w:rsidR="002107A5">
        <w:fldChar w:fldCharType="separate"/>
      </w:r>
      <w:r w:rsidRPr="00614310">
        <w:rPr>
          <w:rFonts w:ascii="DIN-Regular" w:hAnsi="DIN-Regular" w:cs="Arial"/>
          <w:color w:val="0000FF"/>
          <w:sz w:val="20"/>
          <w:szCs w:val="20"/>
          <w:u w:val="single"/>
          <w:shd w:val="clear" w:color="auto" w:fill="FFFFFF"/>
          <w:lang w:val="de-CH"/>
        </w:rPr>
        <w:t>www.panasonic.net</w:t>
      </w:r>
      <w:r w:rsidR="002107A5">
        <w:rPr>
          <w:rFonts w:ascii="DIN-Regular" w:hAnsi="DIN-Regular" w:cs="Arial"/>
          <w:color w:val="0000FF"/>
          <w:sz w:val="20"/>
          <w:szCs w:val="20"/>
          <w:u w:val="single"/>
          <w:shd w:val="clear" w:color="auto" w:fill="FFFFFF"/>
          <w:lang w:val="de-CH"/>
        </w:rPr>
        <w:fldChar w:fldCharType="end"/>
      </w:r>
      <w:r w:rsidRPr="00614310">
        <w:rPr>
          <w:rFonts w:ascii="DIN-Regular" w:hAnsi="DIN-Regular"/>
          <w:color w:val="222222"/>
          <w:sz w:val="20"/>
          <w:szCs w:val="20"/>
          <w:shd w:val="clear" w:color="auto" w:fill="FFFFFF"/>
          <w:lang w:val="de-CH"/>
        </w:rPr>
        <w:t>. </w:t>
      </w:r>
    </w:p>
    <w:p w14:paraId="5086160A" w14:textId="77777777" w:rsidR="00614310" w:rsidRPr="00614310" w:rsidRDefault="00614310" w:rsidP="00614310">
      <w:pPr>
        <w:pStyle w:val="Copy"/>
        <w:spacing w:before="120" w:line="240" w:lineRule="auto"/>
        <w:ind w:right="-340"/>
        <w:rPr>
          <w:rFonts w:ascii="DIN-Bold" w:eastAsia="Times New Roman" w:hAnsi="DIN-Bold"/>
          <w:szCs w:val="20"/>
          <w:lang w:eastAsia="en-US"/>
        </w:rPr>
      </w:pPr>
    </w:p>
    <w:p w14:paraId="43086A94" w14:textId="77777777" w:rsidR="00614310" w:rsidRPr="00614310" w:rsidRDefault="00614310" w:rsidP="00614310">
      <w:pPr>
        <w:pStyle w:val="Copy"/>
        <w:spacing w:before="120" w:line="240" w:lineRule="auto"/>
        <w:ind w:right="-340"/>
        <w:rPr>
          <w:rFonts w:ascii="DIN-Bold" w:eastAsia="Times New Roman" w:hAnsi="DIN-Bold"/>
          <w:szCs w:val="20"/>
          <w:lang w:eastAsia="en-US"/>
        </w:rPr>
      </w:pPr>
    </w:p>
    <w:p w14:paraId="34ED8DA7" w14:textId="77777777" w:rsidR="00614310" w:rsidRPr="00614310" w:rsidRDefault="00614310" w:rsidP="00614310">
      <w:pPr>
        <w:rPr>
          <w:rFonts w:ascii="DIN-Regular" w:hAnsi="DIN-Regular"/>
          <w:b/>
          <w:bCs/>
          <w:sz w:val="20"/>
          <w:szCs w:val="20"/>
          <w:lang w:val="de-CH"/>
        </w:rPr>
      </w:pPr>
      <w:r w:rsidRPr="00614310">
        <w:rPr>
          <w:rFonts w:ascii="DIN-Bold" w:hAnsi="DIN-Bold"/>
          <w:b/>
          <w:sz w:val="20"/>
          <w:szCs w:val="20"/>
          <w:lang w:val="de-CH"/>
        </w:rPr>
        <w:t>Weitere Informationen:</w:t>
      </w:r>
    </w:p>
    <w:p w14:paraId="18600A00" w14:textId="77777777" w:rsidR="00614310" w:rsidRPr="00614310" w:rsidRDefault="00614310" w:rsidP="00614310">
      <w:pPr>
        <w:pStyle w:val="Copy"/>
        <w:keepNext/>
        <w:keepLines/>
        <w:spacing w:line="240" w:lineRule="auto"/>
        <w:rPr>
          <w:rFonts w:ascii="DIN-Regular" w:eastAsia="Times New Roman" w:hAnsi="DIN-Regular"/>
          <w:szCs w:val="20"/>
          <w:lang w:eastAsia="en-US"/>
        </w:rPr>
      </w:pPr>
      <w:r w:rsidRPr="00614310">
        <w:rPr>
          <w:rFonts w:ascii="DIN-Regular" w:eastAsia="Times New Roman" w:hAnsi="DIN-Regular"/>
          <w:szCs w:val="20"/>
          <w:lang w:eastAsia="en-US"/>
        </w:rPr>
        <w:t>Panasonic Schweiz</w:t>
      </w:r>
    </w:p>
    <w:p w14:paraId="376C5CAB" w14:textId="77777777" w:rsidR="00614310" w:rsidRPr="00614310" w:rsidRDefault="00614310" w:rsidP="00614310">
      <w:pPr>
        <w:pStyle w:val="Copy"/>
        <w:keepNext/>
        <w:keepLines/>
        <w:spacing w:line="240" w:lineRule="auto"/>
        <w:rPr>
          <w:rFonts w:ascii="DIN-Regular" w:eastAsia="Times New Roman" w:hAnsi="DIN-Regular"/>
          <w:szCs w:val="20"/>
          <w:lang w:eastAsia="en-US"/>
        </w:rPr>
      </w:pPr>
      <w:r w:rsidRPr="00614310">
        <w:rPr>
          <w:rFonts w:ascii="DIN-Regular" w:eastAsia="Times New Roman" w:hAnsi="DIN-Regular"/>
          <w:szCs w:val="20"/>
          <w:lang w:eastAsia="en-US"/>
        </w:rPr>
        <w:t>Eine Division der Panasonic Marketing Europe GmbH</w:t>
      </w:r>
    </w:p>
    <w:p w14:paraId="532BEE93" w14:textId="77777777" w:rsidR="00614310" w:rsidRPr="00614310" w:rsidRDefault="00614310" w:rsidP="00614310">
      <w:pPr>
        <w:pStyle w:val="Copy"/>
        <w:keepNext/>
        <w:keepLines/>
        <w:spacing w:line="240" w:lineRule="auto"/>
        <w:rPr>
          <w:rFonts w:ascii="DIN-Regular" w:eastAsia="Times New Roman" w:hAnsi="DIN-Regular"/>
          <w:szCs w:val="20"/>
          <w:lang w:eastAsia="en-US"/>
        </w:rPr>
      </w:pPr>
      <w:proofErr w:type="spellStart"/>
      <w:r w:rsidRPr="00614310">
        <w:rPr>
          <w:rFonts w:ascii="DIN-Regular" w:eastAsia="Times New Roman" w:hAnsi="DIN-Regular"/>
          <w:szCs w:val="20"/>
          <w:lang w:eastAsia="en-US"/>
        </w:rPr>
        <w:t>Grundstrasse</w:t>
      </w:r>
      <w:proofErr w:type="spellEnd"/>
      <w:r w:rsidRPr="00614310">
        <w:rPr>
          <w:rFonts w:ascii="DIN-Regular" w:eastAsia="Times New Roman" w:hAnsi="DIN-Regular"/>
          <w:szCs w:val="20"/>
          <w:lang w:eastAsia="en-US"/>
        </w:rPr>
        <w:t xml:space="preserve"> 12</w:t>
      </w:r>
    </w:p>
    <w:p w14:paraId="576C712A" w14:textId="77777777" w:rsidR="00614310" w:rsidRPr="00614310" w:rsidRDefault="00614310" w:rsidP="00614310">
      <w:pPr>
        <w:pStyle w:val="Copy"/>
        <w:spacing w:line="240" w:lineRule="auto"/>
        <w:rPr>
          <w:rFonts w:ascii="DIN-Regular" w:eastAsia="Times New Roman" w:hAnsi="DIN-Regular"/>
          <w:szCs w:val="20"/>
          <w:lang w:eastAsia="en-US"/>
        </w:rPr>
      </w:pPr>
      <w:r w:rsidRPr="00614310">
        <w:rPr>
          <w:rFonts w:ascii="DIN-Regular" w:eastAsia="Times New Roman" w:hAnsi="DIN-Regular"/>
          <w:szCs w:val="20"/>
          <w:lang w:eastAsia="en-US"/>
        </w:rPr>
        <w:t xml:space="preserve">6343 </w:t>
      </w:r>
      <w:proofErr w:type="spellStart"/>
      <w:proofErr w:type="gramStart"/>
      <w:r w:rsidRPr="00614310">
        <w:rPr>
          <w:rFonts w:ascii="DIN-Regular" w:eastAsia="Times New Roman" w:hAnsi="DIN-Regular"/>
          <w:szCs w:val="20"/>
          <w:lang w:eastAsia="en-US"/>
        </w:rPr>
        <w:t>Rotkreuz</w:t>
      </w:r>
      <w:proofErr w:type="spellEnd"/>
      <w:proofErr w:type="gramEnd"/>
    </w:p>
    <w:p w14:paraId="763E4A72" w14:textId="77777777" w:rsidR="00614310" w:rsidRPr="00614310" w:rsidRDefault="00614310" w:rsidP="00614310">
      <w:pPr>
        <w:pStyle w:val="Textkrper3"/>
        <w:spacing w:line="240" w:lineRule="auto"/>
        <w:ind w:right="-57"/>
        <w:rPr>
          <w:rFonts w:ascii="DIN-Regular" w:hAnsi="DIN-Regular"/>
          <w:b w:val="0"/>
          <w:bCs/>
          <w:iCs/>
          <w:szCs w:val="20"/>
          <w:lang w:val="de-CH"/>
        </w:rPr>
      </w:pPr>
    </w:p>
    <w:p w14:paraId="4EBAF0B9" w14:textId="77777777" w:rsidR="00614310" w:rsidRPr="00614310" w:rsidRDefault="00614310" w:rsidP="00614310">
      <w:pPr>
        <w:pStyle w:val="StandardWeb"/>
        <w:keepLines/>
        <w:spacing w:before="0" w:beforeAutospacing="0" w:after="0" w:afterAutospacing="0"/>
        <w:rPr>
          <w:rFonts w:ascii="DIN-Regular" w:hAnsi="DIN-Regular"/>
          <w:sz w:val="20"/>
          <w:szCs w:val="20"/>
        </w:rPr>
      </w:pPr>
      <w:r w:rsidRPr="00614310">
        <w:rPr>
          <w:rStyle w:val="Fett"/>
          <w:rFonts w:ascii="DIN-Bold" w:hAnsi="DIN-Bold"/>
          <w:sz w:val="20"/>
          <w:szCs w:val="20"/>
        </w:rPr>
        <w:t>Ansprechpartner für Presseanfragen:</w:t>
      </w:r>
      <w:r w:rsidRPr="00614310">
        <w:rPr>
          <w:rFonts w:ascii="DIN-Bold" w:hAnsi="DIN-Bold"/>
          <w:b/>
          <w:sz w:val="20"/>
          <w:szCs w:val="20"/>
        </w:rPr>
        <w:br/>
      </w:r>
      <w:r w:rsidRPr="00614310">
        <w:rPr>
          <w:rFonts w:ascii="DIN-Regular" w:hAnsi="DIN-Regular"/>
          <w:sz w:val="20"/>
          <w:szCs w:val="20"/>
        </w:rPr>
        <w:t xml:space="preserve">Martina </w:t>
      </w:r>
      <w:proofErr w:type="spellStart"/>
      <w:r w:rsidRPr="00614310">
        <w:rPr>
          <w:rFonts w:ascii="DIN-Regular" w:hAnsi="DIN-Regular"/>
          <w:sz w:val="20"/>
          <w:szCs w:val="20"/>
        </w:rPr>
        <w:t>Krienbühl</w:t>
      </w:r>
      <w:proofErr w:type="spellEnd"/>
    </w:p>
    <w:p w14:paraId="74B1C60A" w14:textId="77777777" w:rsidR="00614310" w:rsidRPr="00614310" w:rsidRDefault="00614310" w:rsidP="00614310">
      <w:pPr>
        <w:pStyle w:val="StandardWeb"/>
        <w:keepLines/>
        <w:spacing w:before="0" w:beforeAutospacing="0" w:after="0" w:afterAutospacing="0"/>
        <w:rPr>
          <w:rFonts w:ascii="DIN-Regular" w:hAnsi="DIN-Regular"/>
          <w:sz w:val="20"/>
          <w:szCs w:val="20"/>
        </w:rPr>
      </w:pPr>
      <w:r w:rsidRPr="00614310">
        <w:rPr>
          <w:rFonts w:ascii="DIN-Regular" w:hAnsi="DIN-Regular"/>
          <w:sz w:val="20"/>
          <w:szCs w:val="20"/>
        </w:rPr>
        <w:t>Tel.: 041 203 20 20</w:t>
      </w:r>
    </w:p>
    <w:p w14:paraId="63076FDB" w14:textId="77777777" w:rsidR="00614310" w:rsidRDefault="00614310" w:rsidP="00614310">
      <w:pPr>
        <w:pStyle w:val="StandardWeb"/>
        <w:keepLines/>
        <w:spacing w:before="0" w:beforeAutospacing="0" w:after="0" w:afterAutospacing="0"/>
        <w:ind w:right="-1899"/>
        <w:rPr>
          <w:rFonts w:ascii="DIN-Regular" w:hAnsi="DIN-Regular"/>
          <w:sz w:val="20"/>
          <w:szCs w:val="20"/>
        </w:rPr>
      </w:pPr>
      <w:r w:rsidRPr="00614310">
        <w:rPr>
          <w:rFonts w:ascii="DIN-Regular" w:hAnsi="DIN-Regular"/>
          <w:sz w:val="20"/>
          <w:szCs w:val="20"/>
        </w:rPr>
        <w:t xml:space="preserve">E-Mail: </w:t>
      </w:r>
      <w:hyperlink r:id="rId12" w:history="1">
        <w:r w:rsidRPr="00614310">
          <w:rPr>
            <w:rStyle w:val="Hyperlink"/>
            <w:rFonts w:ascii="DIN-Regular" w:hAnsi="DIN-Regular"/>
            <w:sz w:val="20"/>
            <w:szCs w:val="20"/>
          </w:rPr>
          <w:t>panasonic.ch@</w:t>
        </w:r>
      </w:hyperlink>
      <w:r w:rsidRPr="00614310">
        <w:rPr>
          <w:rStyle w:val="Hyperlink"/>
          <w:rFonts w:ascii="DIN-Regular" w:hAnsi="DIN-Regular"/>
          <w:sz w:val="20"/>
          <w:szCs w:val="20"/>
        </w:rPr>
        <w:t>eu.panasonic.com</w:t>
      </w:r>
      <w:r w:rsidRPr="00614310">
        <w:rPr>
          <w:rFonts w:ascii="DIN-Regular" w:hAnsi="DIN-Regular"/>
          <w:sz w:val="20"/>
          <w:szCs w:val="20"/>
        </w:rPr>
        <w:t xml:space="preserve"> </w:t>
      </w:r>
    </w:p>
    <w:p w14:paraId="601876E2" w14:textId="77777777" w:rsidR="00614310" w:rsidRDefault="00614310" w:rsidP="00614310">
      <w:pPr>
        <w:pStyle w:val="StandardWeb"/>
        <w:keepLines/>
        <w:spacing w:before="0" w:beforeAutospacing="0" w:after="0" w:afterAutospacing="0"/>
        <w:ind w:right="-1899"/>
        <w:rPr>
          <w:rFonts w:ascii="DIN-Regular" w:hAnsi="DIN-Regular"/>
          <w:sz w:val="20"/>
          <w:szCs w:val="20"/>
        </w:rPr>
      </w:pPr>
    </w:p>
    <w:p w14:paraId="2B301E08" w14:textId="77777777" w:rsidR="00614310" w:rsidRDefault="00614310" w:rsidP="00614310">
      <w:pPr>
        <w:pStyle w:val="StandardWeb"/>
        <w:keepLines/>
        <w:spacing w:before="0" w:beforeAutospacing="0" w:after="0" w:afterAutospacing="0"/>
        <w:ind w:right="-1899"/>
        <w:rPr>
          <w:rFonts w:ascii="DIN-Regular" w:hAnsi="DIN-Regular"/>
          <w:sz w:val="20"/>
          <w:szCs w:val="20"/>
        </w:rPr>
      </w:pPr>
    </w:p>
    <w:p w14:paraId="351AD5C4" w14:textId="77777777" w:rsidR="00614310" w:rsidRPr="00614310" w:rsidRDefault="00614310" w:rsidP="00614310">
      <w:pPr>
        <w:rPr>
          <w:rFonts w:ascii="DIN-Regular" w:hAnsi="DIN-Regular"/>
          <w:lang w:val="de-CH"/>
        </w:rPr>
      </w:pPr>
      <w:r w:rsidRPr="00614310">
        <w:rPr>
          <w:rFonts w:ascii="DIN-Regular" w:hAnsi="DIN-Regular"/>
          <w:sz w:val="19"/>
          <w:szCs w:val="19"/>
          <w:lang w:val="de-CH"/>
        </w:rPr>
        <w:t>Bei Veröffentlichung oder redaktioneller Erwähnung freuen wir uns über die Zusendung eines Belegexemplars!</w:t>
      </w:r>
    </w:p>
    <w:p w14:paraId="6187A0C9" w14:textId="77777777" w:rsidR="00614310" w:rsidRPr="00616D1F" w:rsidRDefault="00614310" w:rsidP="00614310">
      <w:pPr>
        <w:pStyle w:val="Copy"/>
        <w:spacing w:before="120" w:line="240" w:lineRule="auto"/>
        <w:ind w:right="-340"/>
        <w:rPr>
          <w:rFonts w:ascii="DIN-Bold" w:eastAsia="Times New Roman" w:hAnsi="DIN-Bold"/>
          <w:sz w:val="18"/>
          <w:szCs w:val="18"/>
          <w:lang w:eastAsia="en-US"/>
        </w:rPr>
      </w:pPr>
      <w:r>
        <w:rPr>
          <w:rFonts w:ascii="DIN-Bold" w:eastAsia="Times New Roman" w:hAnsi="DIN-Bold"/>
          <w:sz w:val="18"/>
          <w:szCs w:val="18"/>
          <w:lang w:eastAsia="en-US"/>
        </w:rPr>
        <w:t>Stand 1/2016. Änderungen ohne Ankündigung vorbehalten.</w:t>
      </w:r>
    </w:p>
    <w:p w14:paraId="2595A4A1" w14:textId="77777777" w:rsidR="00614310" w:rsidRPr="00614310" w:rsidRDefault="00614310" w:rsidP="00614310">
      <w:pPr>
        <w:pStyle w:val="StandardWeb"/>
        <w:keepLines/>
        <w:spacing w:before="0" w:beforeAutospacing="0" w:after="0" w:afterAutospacing="0"/>
        <w:ind w:right="-1899"/>
        <w:rPr>
          <w:rFonts w:ascii="DIN-Regular" w:hAnsi="DIN-Regular"/>
          <w:sz w:val="20"/>
          <w:szCs w:val="20"/>
        </w:rPr>
      </w:pPr>
    </w:p>
    <w:p w14:paraId="721EE9EF" w14:textId="21E79378" w:rsidR="008460A2" w:rsidRPr="00614310" w:rsidRDefault="008460A2" w:rsidP="00614310">
      <w:pPr>
        <w:ind w:right="-57"/>
        <w:rPr>
          <w:rFonts w:ascii="DIN-Bold" w:hAnsi="DIN-Bold"/>
          <w:sz w:val="18"/>
          <w:szCs w:val="18"/>
          <w:lang w:val="de-DE"/>
        </w:rPr>
      </w:pPr>
    </w:p>
    <w:sectPr w:rsidR="008460A2" w:rsidRPr="0061431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B080E" w14:textId="77777777" w:rsidR="005F6F81" w:rsidRDefault="005F6F81">
      <w:r>
        <w:separator/>
      </w:r>
    </w:p>
  </w:endnote>
  <w:endnote w:type="continuationSeparator" w:id="0">
    <w:p w14:paraId="4340638F" w14:textId="77777777" w:rsidR="005F6F81" w:rsidRDefault="005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29B6" w14:textId="23E866A0" w:rsidR="00900780" w:rsidRDefault="00900780" w:rsidP="00215481">
    <w:pPr>
      <w:ind w:left="1440" w:right="-3033" w:firstLine="720"/>
      <w:rPr>
        <w:rFonts w:ascii="DIN-Regular" w:hAnsi="DIN-Regular"/>
        <w:sz w:val="17"/>
        <w:lang w:val="de-DE"/>
      </w:rPr>
    </w:pPr>
  </w:p>
  <w:p w14:paraId="3D9A5D0E" w14:textId="77777777" w:rsidR="00886FCC" w:rsidRPr="005F4305" w:rsidRDefault="00900780" w:rsidP="00886FCC">
    <w:pPr>
      <w:ind w:left="1440" w:right="-3033" w:firstLine="720"/>
      <w:rPr>
        <w:rFonts w:ascii="DIN-Regular" w:hAnsi="DIN-Regular"/>
        <w:sz w:val="17"/>
        <w:lang w:val="de-CH"/>
      </w:rPr>
    </w:pPr>
    <w:r>
      <w:rPr>
        <w:rFonts w:ascii="DIN-Regular" w:hAnsi="DIN-Regular"/>
        <w:sz w:val="17"/>
        <w:lang w:val="de-DE"/>
      </w:rPr>
      <w:t xml:space="preserve">   </w:t>
    </w:r>
    <w:r w:rsidR="00886FCC">
      <w:rPr>
        <w:rFonts w:ascii="DIN-Regular" w:hAnsi="DIN-Regular"/>
        <w:sz w:val="17"/>
        <w:lang w:val="de-CH"/>
      </w:rPr>
      <w:t>P</w:t>
    </w:r>
    <w:r w:rsidR="00886FCC" w:rsidRPr="0030088C">
      <w:rPr>
        <w:rFonts w:ascii="DIN-Regular" w:hAnsi="DIN-Regular"/>
        <w:sz w:val="17"/>
        <w:lang w:val="de-CH"/>
      </w:rPr>
      <w:t>a</w:t>
    </w:r>
    <w:r w:rsidR="00886FCC" w:rsidRPr="006F591F">
      <w:rPr>
        <w:rFonts w:ascii="DIN-Regular" w:hAnsi="DIN-Regular"/>
        <w:sz w:val="17"/>
        <w:lang w:val="de-CH"/>
      </w:rPr>
      <w:t xml:space="preserve">nasonic Schweiz – </w:t>
    </w:r>
    <w:r w:rsidR="00886FCC" w:rsidRPr="005F4305">
      <w:rPr>
        <w:rFonts w:ascii="DIN-Regular" w:hAnsi="DIN-Regular"/>
        <w:sz w:val="17"/>
        <w:lang w:val="de-CH"/>
      </w:rPr>
      <w:t>eine Niederlassung der Panasonic Marketing Europe GmbH</w:t>
    </w:r>
  </w:p>
  <w:p w14:paraId="65F0BD92" w14:textId="77777777" w:rsidR="00886FCC" w:rsidRDefault="00886FCC" w:rsidP="00886FCC">
    <w:pPr>
      <w:ind w:left="2880" w:right="-3033" w:firstLine="720"/>
      <w:contextualSpacing/>
      <w:rPr>
        <w:rFonts w:ascii="DIN-Regular" w:hAnsi="DIN-Regular"/>
      </w:rPr>
    </w:pPr>
    <w:r>
      <w:rPr>
        <w:rFonts w:ascii="DIN-Regular" w:hAnsi="DIN-Regular"/>
        <w:sz w:val="17"/>
        <w:lang w:val="de-CH"/>
      </w:rPr>
      <w:t>G</w:t>
    </w:r>
    <w:r w:rsidRPr="005F4305">
      <w:rPr>
        <w:rFonts w:ascii="DIN-Regular" w:hAnsi="DIN-Regular"/>
        <w:sz w:val="17"/>
        <w:lang w:val="de-CH"/>
      </w:rPr>
      <w:t>rundstrasse 12</w:t>
    </w:r>
    <w:r>
      <w:rPr>
        <w:rFonts w:ascii="DIN-Regular" w:hAnsi="DIN-Regular"/>
        <w:sz w:val="17"/>
        <w:lang w:val="de-CH"/>
      </w:rPr>
      <w:t xml:space="preserve"> </w:t>
    </w:r>
    <w:r w:rsidRPr="00BD723F">
      <w:rPr>
        <w:rFonts w:ascii="Arial" w:hAnsi="Arial" w:cs="Arial"/>
        <w:sz w:val="17"/>
        <w:lang w:val="de-CH"/>
      </w:rPr>
      <w:t>●</w:t>
    </w:r>
    <w:r w:rsidRPr="00BD723F">
      <w:rPr>
        <w:rFonts w:ascii="DIN-Regular" w:hAnsi="DIN-Regular"/>
        <w:sz w:val="17"/>
        <w:lang w:val="de-CH"/>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r>
      <w:rPr>
        <w:rFonts w:ascii="DIN-Regular" w:hAnsi="DIN-Regular"/>
        <w:sz w:val="17"/>
        <w:lang w:val="de-CH"/>
      </w:rPr>
      <w:t>)</w:t>
    </w:r>
    <w:r>
      <w:rPr>
        <w:rFonts w:ascii="DIN-Regular" w:hAnsi="DIN-Regular"/>
        <w:sz w:val="17"/>
      </w:rPr>
      <w:t xml:space="preserve"> </w:t>
    </w:r>
  </w:p>
  <w:p w14:paraId="5FA581EC" w14:textId="77777777" w:rsidR="00886FCC" w:rsidRDefault="00886FCC" w:rsidP="00886FCC">
    <w:pPr>
      <w:ind w:left="2880" w:right="-3033" w:firstLine="720"/>
      <w:rPr>
        <w:sz w:val="17"/>
        <w:lang w:val="de-DE"/>
      </w:rPr>
    </w:pPr>
  </w:p>
  <w:p w14:paraId="37E0A404" w14:textId="01E57AB7" w:rsidR="00900780" w:rsidRDefault="00900780" w:rsidP="00886FCC">
    <w:pPr>
      <w:ind w:left="2880" w:right="-3033" w:firstLine="720"/>
      <w:rPr>
        <w:sz w:val="17"/>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7A0590BF" wp14:editId="428EDAFC">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10D23" w14:textId="77777777" w:rsidR="00900780" w:rsidRPr="00215481" w:rsidRDefault="0090078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107A5">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107A5">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CB155" w14:textId="77777777" w:rsidR="005F6F81" w:rsidRDefault="005F6F81">
      <w:r>
        <w:separator/>
      </w:r>
    </w:p>
  </w:footnote>
  <w:footnote w:type="continuationSeparator" w:id="0">
    <w:p w14:paraId="662400A6" w14:textId="77777777" w:rsidR="005F6F81" w:rsidRDefault="005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C454" w14:textId="77777777" w:rsidR="00900780" w:rsidRPr="0060218C" w:rsidRDefault="00900780" w:rsidP="0060218C">
    <w:pPr>
      <w:pStyle w:val="Kopfzeile"/>
    </w:pPr>
    <w:r>
      <w:rPr>
        <w:noProof/>
        <w:lang w:val="de-CH" w:eastAsia="de-CH"/>
      </w:rPr>
      <w:drawing>
        <wp:anchor distT="0" distB="0" distL="114300" distR="114300" simplePos="0" relativeHeight="251658240" behindDoc="1" locked="0" layoutInCell="1" allowOverlap="1" wp14:anchorId="60D30573" wp14:editId="1A84F707">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10C6"/>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1DAC"/>
    <w:rsid w:val="00032601"/>
    <w:rsid w:val="00032E23"/>
    <w:rsid w:val="000334A5"/>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C88"/>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2EC"/>
    <w:rsid w:val="000662DF"/>
    <w:rsid w:val="000663CA"/>
    <w:rsid w:val="00066A85"/>
    <w:rsid w:val="00067B48"/>
    <w:rsid w:val="00071270"/>
    <w:rsid w:val="00071ADF"/>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240"/>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648"/>
    <w:rsid w:val="000B4CFA"/>
    <w:rsid w:val="000B55C2"/>
    <w:rsid w:val="000B5911"/>
    <w:rsid w:val="000B5ADA"/>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72"/>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2B5"/>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476"/>
    <w:rsid w:val="001A5551"/>
    <w:rsid w:val="001A5FEB"/>
    <w:rsid w:val="001A725C"/>
    <w:rsid w:val="001A750E"/>
    <w:rsid w:val="001A7E39"/>
    <w:rsid w:val="001B081C"/>
    <w:rsid w:val="001B1C52"/>
    <w:rsid w:val="001B1E5A"/>
    <w:rsid w:val="001B1E9E"/>
    <w:rsid w:val="001B1FEA"/>
    <w:rsid w:val="001B423E"/>
    <w:rsid w:val="001B46F7"/>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4F62"/>
    <w:rsid w:val="001D5895"/>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1B6"/>
    <w:rsid w:val="001F62F6"/>
    <w:rsid w:val="001F6674"/>
    <w:rsid w:val="001F69E8"/>
    <w:rsid w:val="001F6C93"/>
    <w:rsid w:val="001F76E0"/>
    <w:rsid w:val="00200284"/>
    <w:rsid w:val="0020065F"/>
    <w:rsid w:val="00200794"/>
    <w:rsid w:val="00200AE1"/>
    <w:rsid w:val="0020109B"/>
    <w:rsid w:val="002010EA"/>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7A5"/>
    <w:rsid w:val="00210C94"/>
    <w:rsid w:val="00210D7A"/>
    <w:rsid w:val="0021138D"/>
    <w:rsid w:val="002119B3"/>
    <w:rsid w:val="00211A0E"/>
    <w:rsid w:val="00213A81"/>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49"/>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16B9"/>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07FD1"/>
    <w:rsid w:val="00310521"/>
    <w:rsid w:val="00310A19"/>
    <w:rsid w:val="00311569"/>
    <w:rsid w:val="00311789"/>
    <w:rsid w:val="00311A1C"/>
    <w:rsid w:val="00311CA1"/>
    <w:rsid w:val="00312357"/>
    <w:rsid w:val="00312659"/>
    <w:rsid w:val="00312D45"/>
    <w:rsid w:val="00312F20"/>
    <w:rsid w:val="00313472"/>
    <w:rsid w:val="0031367A"/>
    <w:rsid w:val="00314805"/>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367E6"/>
    <w:rsid w:val="00337171"/>
    <w:rsid w:val="003415C7"/>
    <w:rsid w:val="00341D71"/>
    <w:rsid w:val="0034228D"/>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101F"/>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2C0"/>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1FE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287"/>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2AE"/>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4F6"/>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81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A7F"/>
    <w:rsid w:val="00534FF6"/>
    <w:rsid w:val="0053581D"/>
    <w:rsid w:val="0053685F"/>
    <w:rsid w:val="00536D96"/>
    <w:rsid w:val="00536D98"/>
    <w:rsid w:val="00536F3B"/>
    <w:rsid w:val="00540128"/>
    <w:rsid w:val="005402BA"/>
    <w:rsid w:val="00540344"/>
    <w:rsid w:val="00540C68"/>
    <w:rsid w:val="005427A4"/>
    <w:rsid w:val="00544613"/>
    <w:rsid w:val="00544B01"/>
    <w:rsid w:val="005453A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F7E"/>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9EE"/>
    <w:rsid w:val="00595429"/>
    <w:rsid w:val="00596548"/>
    <w:rsid w:val="00596767"/>
    <w:rsid w:val="00596851"/>
    <w:rsid w:val="00596A13"/>
    <w:rsid w:val="00596E9D"/>
    <w:rsid w:val="00597803"/>
    <w:rsid w:val="005A0C0C"/>
    <w:rsid w:val="005A1016"/>
    <w:rsid w:val="005A10A5"/>
    <w:rsid w:val="005A1128"/>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8C1"/>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4DE"/>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F81"/>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310"/>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C06"/>
    <w:rsid w:val="006B1208"/>
    <w:rsid w:val="006B1B98"/>
    <w:rsid w:val="006B2611"/>
    <w:rsid w:val="006B281B"/>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4F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2F72"/>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7C4"/>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0CA"/>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072"/>
    <w:rsid w:val="008031F8"/>
    <w:rsid w:val="00803339"/>
    <w:rsid w:val="008039EE"/>
    <w:rsid w:val="00804B5E"/>
    <w:rsid w:val="00805413"/>
    <w:rsid w:val="008055B6"/>
    <w:rsid w:val="00805983"/>
    <w:rsid w:val="00805D51"/>
    <w:rsid w:val="00806853"/>
    <w:rsid w:val="0080706C"/>
    <w:rsid w:val="00807262"/>
    <w:rsid w:val="008072A0"/>
    <w:rsid w:val="008076DD"/>
    <w:rsid w:val="008111BB"/>
    <w:rsid w:val="008111C5"/>
    <w:rsid w:val="00813AC9"/>
    <w:rsid w:val="00813E91"/>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7F0"/>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4A"/>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167B"/>
    <w:rsid w:val="00882B03"/>
    <w:rsid w:val="00882D09"/>
    <w:rsid w:val="008831F3"/>
    <w:rsid w:val="008836FE"/>
    <w:rsid w:val="0088378F"/>
    <w:rsid w:val="00883C3C"/>
    <w:rsid w:val="00884788"/>
    <w:rsid w:val="00884EA7"/>
    <w:rsid w:val="00885485"/>
    <w:rsid w:val="00885B89"/>
    <w:rsid w:val="00886A97"/>
    <w:rsid w:val="00886FCC"/>
    <w:rsid w:val="00887762"/>
    <w:rsid w:val="00887E2A"/>
    <w:rsid w:val="00890636"/>
    <w:rsid w:val="00890D08"/>
    <w:rsid w:val="008930C2"/>
    <w:rsid w:val="00894558"/>
    <w:rsid w:val="00894F88"/>
    <w:rsid w:val="0089601B"/>
    <w:rsid w:val="0089605C"/>
    <w:rsid w:val="008961AB"/>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4BC"/>
    <w:rsid w:val="008F4AE5"/>
    <w:rsid w:val="008F5292"/>
    <w:rsid w:val="008F59D7"/>
    <w:rsid w:val="008F63BC"/>
    <w:rsid w:val="008F69D4"/>
    <w:rsid w:val="008F702B"/>
    <w:rsid w:val="00900780"/>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C87"/>
    <w:rsid w:val="00974131"/>
    <w:rsid w:val="0097482C"/>
    <w:rsid w:val="009758BC"/>
    <w:rsid w:val="00976643"/>
    <w:rsid w:val="00976728"/>
    <w:rsid w:val="0097686B"/>
    <w:rsid w:val="009769A6"/>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2B99"/>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CB2"/>
    <w:rsid w:val="009F6A38"/>
    <w:rsid w:val="009F7BE9"/>
    <w:rsid w:val="00A025B8"/>
    <w:rsid w:val="00A02E1B"/>
    <w:rsid w:val="00A02EEB"/>
    <w:rsid w:val="00A02FE0"/>
    <w:rsid w:val="00A031DD"/>
    <w:rsid w:val="00A03FA9"/>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3FAC"/>
    <w:rsid w:val="00A24463"/>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C40"/>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1C7D"/>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3E8"/>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8D"/>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BA2"/>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96D9F"/>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24E2"/>
    <w:rsid w:val="00BB4775"/>
    <w:rsid w:val="00BB5127"/>
    <w:rsid w:val="00BB62B4"/>
    <w:rsid w:val="00BB7A00"/>
    <w:rsid w:val="00BC0786"/>
    <w:rsid w:val="00BC1350"/>
    <w:rsid w:val="00BC1789"/>
    <w:rsid w:val="00BC2110"/>
    <w:rsid w:val="00BC21D5"/>
    <w:rsid w:val="00BC3454"/>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7C7"/>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167"/>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26D43"/>
    <w:rsid w:val="00C277AC"/>
    <w:rsid w:val="00C30513"/>
    <w:rsid w:val="00C30628"/>
    <w:rsid w:val="00C30E10"/>
    <w:rsid w:val="00C311BC"/>
    <w:rsid w:val="00C3173C"/>
    <w:rsid w:val="00C32606"/>
    <w:rsid w:val="00C330D5"/>
    <w:rsid w:val="00C336C9"/>
    <w:rsid w:val="00C33B66"/>
    <w:rsid w:val="00C33D54"/>
    <w:rsid w:val="00C34289"/>
    <w:rsid w:val="00C34445"/>
    <w:rsid w:val="00C34B4E"/>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4DDA"/>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1CE"/>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B80"/>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7C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933"/>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BF4"/>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6B13"/>
    <w:rsid w:val="00DC6C52"/>
    <w:rsid w:val="00DC6C92"/>
    <w:rsid w:val="00DC75AE"/>
    <w:rsid w:val="00DC7763"/>
    <w:rsid w:val="00DC7A68"/>
    <w:rsid w:val="00DD007B"/>
    <w:rsid w:val="00DD03DE"/>
    <w:rsid w:val="00DD0941"/>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674A"/>
    <w:rsid w:val="00E17C97"/>
    <w:rsid w:val="00E17F0C"/>
    <w:rsid w:val="00E20E79"/>
    <w:rsid w:val="00E21D57"/>
    <w:rsid w:val="00E2216F"/>
    <w:rsid w:val="00E22184"/>
    <w:rsid w:val="00E227BA"/>
    <w:rsid w:val="00E242BF"/>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FB6"/>
    <w:rsid w:val="00EA7079"/>
    <w:rsid w:val="00EA7406"/>
    <w:rsid w:val="00EA769D"/>
    <w:rsid w:val="00EB06C8"/>
    <w:rsid w:val="00EB1CD3"/>
    <w:rsid w:val="00EB25F8"/>
    <w:rsid w:val="00EB2EDB"/>
    <w:rsid w:val="00EB3025"/>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FC9"/>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00A"/>
    <w:rsid w:val="00EF2297"/>
    <w:rsid w:val="00EF362D"/>
    <w:rsid w:val="00EF46AC"/>
    <w:rsid w:val="00EF60ED"/>
    <w:rsid w:val="00EF6198"/>
    <w:rsid w:val="00EF67D5"/>
    <w:rsid w:val="00EF68B4"/>
    <w:rsid w:val="00EF6B3E"/>
    <w:rsid w:val="00EF6C7F"/>
    <w:rsid w:val="00EF76E6"/>
    <w:rsid w:val="00EF7F76"/>
    <w:rsid w:val="00F00583"/>
    <w:rsid w:val="00F007C5"/>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01A1"/>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814"/>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9D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F6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6006934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16272">
      <w:bodyDiv w:val="1"/>
      <w:marLeft w:val="0"/>
      <w:marRight w:val="0"/>
      <w:marTop w:val="0"/>
      <w:marBottom w:val="0"/>
      <w:divBdr>
        <w:top w:val="none" w:sz="0" w:space="0" w:color="auto"/>
        <w:left w:val="none" w:sz="0" w:space="0" w:color="auto"/>
        <w:bottom w:val="none" w:sz="0" w:space="0" w:color="auto"/>
        <w:right w:val="none" w:sz="0" w:space="0" w:color="auto"/>
      </w:divBdr>
    </w:div>
    <w:div w:id="97067004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75111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9763201">
      <w:bodyDiv w:val="1"/>
      <w:marLeft w:val="0"/>
      <w:marRight w:val="0"/>
      <w:marTop w:val="0"/>
      <w:marBottom w:val="0"/>
      <w:divBdr>
        <w:top w:val="none" w:sz="0" w:space="0" w:color="auto"/>
        <w:left w:val="none" w:sz="0" w:space="0" w:color="auto"/>
        <w:bottom w:val="none" w:sz="0" w:space="0" w:color="auto"/>
        <w:right w:val="none" w:sz="0" w:space="0" w:color="auto"/>
      </w:divBdr>
    </w:div>
    <w:div w:id="1875535913">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34778">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F613-F180-416D-9925-8922AFE3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600</Words>
  <Characters>4474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5064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Martina Krienbuehl (70F4862)</cp:lastModifiedBy>
  <cp:revision>10</cp:revision>
  <cp:lastPrinted>2016-01-06T14:50:00Z</cp:lastPrinted>
  <dcterms:created xsi:type="dcterms:W3CDTF">2016-01-06T09:38:00Z</dcterms:created>
  <dcterms:modified xsi:type="dcterms:W3CDTF">2016-01-06T17:02:00Z</dcterms:modified>
</cp:coreProperties>
</file>